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FB23" w14:textId="77777777" w:rsidR="00357A8D" w:rsidRPr="00F7261E" w:rsidRDefault="00357A8D" w:rsidP="00357A8D">
      <w:pPr>
        <w:rPr>
          <w:rFonts w:ascii="Times" w:hAnsi="Times"/>
          <w:sz w:val="20"/>
        </w:rPr>
      </w:pPr>
      <w:r w:rsidRPr="00F7261E">
        <w:rPr>
          <w:rFonts w:ascii="Calibri" w:hAnsi="Calibri"/>
          <w:b/>
          <w:bCs/>
          <w:color w:val="000000"/>
          <w:sz w:val="36"/>
          <w:szCs w:val="36"/>
          <w:shd w:val="clear" w:color="auto" w:fill="FFFFFF"/>
        </w:rPr>
        <w:t>Helhet skapar tillväxt</w:t>
      </w:r>
    </w:p>
    <w:p w14:paraId="4DA39FB1" w14:textId="2291D403" w:rsidR="00357A8D" w:rsidRPr="00F7261E" w:rsidRDefault="00357A8D" w:rsidP="00357A8D">
      <w:pPr>
        <w:rPr>
          <w:rFonts w:ascii="Times" w:hAnsi="Times"/>
          <w:sz w:val="20"/>
        </w:rPr>
      </w:pPr>
      <w:proofErr w:type="gramStart"/>
      <w:r w:rsidRPr="00F7261E">
        <w:rPr>
          <w:rFonts w:ascii="Calibri" w:hAnsi="Calibri"/>
          <w:color w:val="000000"/>
          <w:sz w:val="22"/>
          <w:szCs w:val="22"/>
          <w:shd w:val="clear" w:color="auto" w:fill="FFFFFF"/>
        </w:rPr>
        <w:t>-</w:t>
      </w:r>
      <w:proofErr w:type="gramEnd"/>
      <w:r w:rsidRPr="00F7261E">
        <w:rPr>
          <w:rFonts w:ascii="Calibri" w:hAnsi="Calibri"/>
          <w:color w:val="000000"/>
          <w:sz w:val="22"/>
          <w:szCs w:val="22"/>
          <w:shd w:val="clear" w:color="auto" w:fill="FFFFFF"/>
        </w:rPr>
        <w:t xml:space="preserve"> Planer och visioner för Svenska Mässan 201</w:t>
      </w:r>
      <w:r>
        <w:rPr>
          <w:rFonts w:ascii="Calibri" w:hAnsi="Calibri"/>
          <w:color w:val="000000"/>
          <w:sz w:val="22"/>
          <w:szCs w:val="22"/>
          <w:shd w:val="clear" w:color="auto" w:fill="FFFFFF"/>
        </w:rPr>
        <w:t>6</w:t>
      </w:r>
      <w:r w:rsidRPr="00F7261E">
        <w:rPr>
          <w:rFonts w:ascii="Calibri" w:hAnsi="Calibri"/>
          <w:color w:val="000000"/>
          <w:sz w:val="22"/>
          <w:szCs w:val="22"/>
          <w:shd w:val="clear" w:color="auto" w:fill="FFFFFF"/>
        </w:rPr>
        <w:t>-2030</w:t>
      </w:r>
      <w:r>
        <w:rPr>
          <w:rFonts w:ascii="Calibri" w:hAnsi="Calibri"/>
          <w:color w:val="000000"/>
          <w:sz w:val="22"/>
          <w:szCs w:val="22"/>
          <w:shd w:val="clear" w:color="auto" w:fill="FFFFFF"/>
        </w:rPr>
        <w:t xml:space="preserve"> </w:t>
      </w:r>
    </w:p>
    <w:p w14:paraId="73CF2277" w14:textId="28BC64FC" w:rsidR="006010EB" w:rsidRDefault="00357A8D" w:rsidP="00357A8D">
      <w:pPr>
        <w:rPr>
          <w:rFonts w:ascii="Calibri" w:hAnsi="Calibri"/>
          <w:b/>
          <w:bCs/>
          <w:color w:val="000000"/>
          <w:sz w:val="22"/>
          <w:szCs w:val="22"/>
          <w:shd w:val="clear" w:color="auto" w:fill="FFFFFF"/>
        </w:rPr>
      </w:pPr>
      <w:r w:rsidRPr="00F7261E">
        <w:rPr>
          <w:rFonts w:ascii="Calibri" w:hAnsi="Calibri"/>
          <w:b/>
          <w:bCs/>
          <w:color w:val="000000"/>
          <w:sz w:val="22"/>
          <w:szCs w:val="22"/>
          <w:shd w:val="clear" w:color="auto" w:fill="FFFFFF"/>
        </w:rPr>
        <w:t xml:space="preserve">Under 2000-talet har Svenska Mässan fått upp farten ordentligt. Vi har investerat framgångsrikt inom </w:t>
      </w:r>
      <w:r>
        <w:rPr>
          <w:rFonts w:ascii="Calibri" w:hAnsi="Calibri"/>
          <w:b/>
          <w:bCs/>
          <w:color w:val="000000"/>
          <w:sz w:val="22"/>
          <w:szCs w:val="22"/>
          <w:shd w:val="clear" w:color="auto" w:fill="FFFFFF"/>
        </w:rPr>
        <w:t xml:space="preserve">mässor och möten, </w:t>
      </w:r>
      <w:r w:rsidRPr="00F7261E">
        <w:rPr>
          <w:rFonts w:ascii="Calibri" w:hAnsi="Calibri"/>
          <w:b/>
          <w:bCs/>
          <w:color w:val="000000"/>
          <w:sz w:val="22"/>
          <w:szCs w:val="22"/>
          <w:shd w:val="clear" w:color="auto" w:fill="FFFFFF"/>
        </w:rPr>
        <w:t>hotell, restaurang</w:t>
      </w:r>
      <w:r>
        <w:rPr>
          <w:rFonts w:ascii="Calibri" w:hAnsi="Calibri"/>
          <w:b/>
          <w:bCs/>
          <w:color w:val="000000"/>
          <w:sz w:val="22"/>
          <w:szCs w:val="22"/>
          <w:shd w:val="clear" w:color="auto" w:fill="FFFFFF"/>
        </w:rPr>
        <w:t xml:space="preserve"> </w:t>
      </w:r>
      <w:r w:rsidRPr="00F7261E">
        <w:rPr>
          <w:rFonts w:ascii="Calibri" w:hAnsi="Calibri"/>
          <w:b/>
          <w:bCs/>
          <w:color w:val="000000"/>
          <w:sz w:val="22"/>
          <w:szCs w:val="22"/>
          <w:shd w:val="clear" w:color="auto" w:fill="FFFFFF"/>
        </w:rPr>
        <w:t xml:space="preserve">samt kultur och underhållning. Nu ska vi bygga vidare och satsa ännu mer. Nya </w:t>
      </w:r>
      <w:r>
        <w:rPr>
          <w:rFonts w:ascii="Calibri" w:hAnsi="Calibri"/>
          <w:b/>
          <w:bCs/>
          <w:color w:val="000000"/>
          <w:sz w:val="22"/>
          <w:szCs w:val="22"/>
          <w:shd w:val="clear" w:color="auto" w:fill="FFFFFF"/>
        </w:rPr>
        <w:t xml:space="preserve">välkomnande </w:t>
      </w:r>
      <w:r w:rsidRPr="00F7261E">
        <w:rPr>
          <w:rFonts w:ascii="Calibri" w:hAnsi="Calibri"/>
          <w:b/>
          <w:bCs/>
          <w:color w:val="000000"/>
          <w:sz w:val="22"/>
          <w:szCs w:val="22"/>
          <w:shd w:val="clear" w:color="auto" w:fill="FFFFFF"/>
        </w:rPr>
        <w:t xml:space="preserve">entréer som öppnar för större samverkan med omgivningen är ett mål. Ett annat är att </w:t>
      </w:r>
      <w:r>
        <w:rPr>
          <w:rFonts w:ascii="Calibri" w:hAnsi="Calibri"/>
          <w:b/>
          <w:bCs/>
          <w:color w:val="000000"/>
          <w:sz w:val="22"/>
          <w:szCs w:val="22"/>
          <w:shd w:val="clear" w:color="auto" w:fill="FFFFFF"/>
        </w:rPr>
        <w:t>stärka</w:t>
      </w:r>
      <w:r w:rsidRPr="00F7261E">
        <w:rPr>
          <w:rFonts w:ascii="Calibri" w:hAnsi="Calibri"/>
          <w:b/>
          <w:bCs/>
          <w:color w:val="000000"/>
          <w:sz w:val="22"/>
          <w:szCs w:val="22"/>
          <w:shd w:val="clear" w:color="auto" w:fill="FFFFFF"/>
        </w:rPr>
        <w:t xml:space="preserve"> stadens </w:t>
      </w:r>
      <w:r>
        <w:rPr>
          <w:rFonts w:ascii="Calibri" w:hAnsi="Calibri"/>
          <w:b/>
          <w:bCs/>
          <w:color w:val="000000"/>
          <w:sz w:val="22"/>
          <w:szCs w:val="22"/>
          <w:shd w:val="clear" w:color="auto" w:fill="FFFFFF"/>
        </w:rPr>
        <w:t xml:space="preserve">och Svenska Mässans </w:t>
      </w:r>
      <w:r w:rsidRPr="00F7261E">
        <w:rPr>
          <w:rFonts w:ascii="Calibri" w:hAnsi="Calibri"/>
          <w:b/>
          <w:bCs/>
          <w:color w:val="000000"/>
          <w:sz w:val="22"/>
          <w:szCs w:val="22"/>
          <w:shd w:val="clear" w:color="auto" w:fill="FFFFFF"/>
        </w:rPr>
        <w:t>nya silhuett med ett fjärde och femte torn.</w:t>
      </w:r>
      <w:r w:rsidR="006010EB">
        <w:rPr>
          <w:rFonts w:ascii="Calibri" w:hAnsi="Calibri"/>
          <w:b/>
          <w:bCs/>
          <w:color w:val="000000"/>
          <w:sz w:val="22"/>
          <w:szCs w:val="22"/>
          <w:shd w:val="clear" w:color="auto" w:fill="FFFFFF"/>
        </w:rPr>
        <w:t xml:space="preserve"> Ytterligare ett mål är att attrahera besökare från hela världen i takt med att Göteborg förstärker sin internationella profil. Satsningen ska göra oss till Europas mest attraktiva mötesplats. </w:t>
      </w:r>
    </w:p>
    <w:p w14:paraId="56EC11BF"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t>Framgångsrika investeringar</w:t>
      </w:r>
      <w:bookmarkStart w:id="0" w:name="_GoBack"/>
      <w:bookmarkEnd w:id="0"/>
    </w:p>
    <w:p w14:paraId="5A2AB7E9" w14:textId="5CB90C89"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 xml:space="preserve">Sedan det tredje tornet stod klart 2014 har Svenska Mässan växt i alla avseenden, inte minst med hundratusentals fler besökare. Dessutom har vi ökat omsättningen med </w:t>
      </w:r>
      <w:r>
        <w:rPr>
          <w:rFonts w:ascii="Calibri" w:hAnsi="Calibri"/>
          <w:color w:val="000000"/>
          <w:sz w:val="22"/>
          <w:szCs w:val="22"/>
          <w:shd w:val="clear" w:color="auto" w:fill="FFFFFF"/>
        </w:rPr>
        <w:t xml:space="preserve">drygt </w:t>
      </w:r>
      <w:proofErr w:type="gramStart"/>
      <w:r>
        <w:rPr>
          <w:rFonts w:ascii="Calibri" w:hAnsi="Calibri"/>
          <w:color w:val="000000"/>
          <w:sz w:val="22"/>
          <w:szCs w:val="22"/>
          <w:shd w:val="clear" w:color="auto" w:fill="FFFFFF"/>
        </w:rPr>
        <w:t>25</w:t>
      </w:r>
      <w:r w:rsidRPr="00F7261E">
        <w:rPr>
          <w:rFonts w:ascii="Calibri" w:hAnsi="Calibri"/>
          <w:color w:val="000000"/>
          <w:sz w:val="22"/>
          <w:szCs w:val="22"/>
          <w:shd w:val="clear" w:color="auto" w:fill="FFFFFF"/>
        </w:rPr>
        <w:t>%</w:t>
      </w:r>
      <w:proofErr w:type="gramEnd"/>
      <w:r w:rsidRPr="00F7261E">
        <w:rPr>
          <w:rFonts w:ascii="Calibri" w:hAnsi="Calibri"/>
          <w:color w:val="000000"/>
          <w:sz w:val="22"/>
          <w:szCs w:val="22"/>
          <w:shd w:val="clear" w:color="auto" w:fill="FFFFFF"/>
        </w:rPr>
        <w:t xml:space="preserve">, ytterligare 250 miljoner, vilket har etablerat oss som ett miljardföretag. Men ännu viktigare: Våra besökare har spenderat </w:t>
      </w:r>
      <w:r>
        <w:rPr>
          <w:rFonts w:ascii="Calibri" w:hAnsi="Calibri"/>
          <w:color w:val="000000"/>
          <w:sz w:val="22"/>
          <w:szCs w:val="22"/>
          <w:shd w:val="clear" w:color="auto" w:fill="FFFFFF"/>
        </w:rPr>
        <w:t>ca 2,5</w:t>
      </w:r>
      <w:r w:rsidRPr="00F7261E">
        <w:rPr>
          <w:rFonts w:ascii="Calibri" w:hAnsi="Calibri"/>
          <w:color w:val="000000"/>
          <w:sz w:val="22"/>
          <w:szCs w:val="22"/>
          <w:shd w:val="clear" w:color="auto" w:fill="FFFFFF"/>
        </w:rPr>
        <w:t xml:space="preserve"> miljarder </w:t>
      </w:r>
      <w:r>
        <w:rPr>
          <w:rFonts w:ascii="Calibri" w:hAnsi="Calibri"/>
          <w:color w:val="000000"/>
          <w:sz w:val="22"/>
          <w:szCs w:val="22"/>
          <w:shd w:val="clear" w:color="auto" w:fill="FFFFFF"/>
        </w:rPr>
        <w:t xml:space="preserve">kronor </w:t>
      </w:r>
      <w:r w:rsidRPr="00F7261E">
        <w:rPr>
          <w:rFonts w:ascii="Calibri" w:hAnsi="Calibri"/>
          <w:color w:val="000000"/>
          <w:sz w:val="22"/>
          <w:szCs w:val="22"/>
          <w:shd w:val="clear" w:color="auto" w:fill="FFFFFF"/>
        </w:rPr>
        <w:t>på Göteborgs övriga besöksnäring, t ex andra hotell, restauranger, transporter eller underhållning. Det vill vi öka kraftigt.</w:t>
      </w:r>
    </w:p>
    <w:p w14:paraId="724CF1A9" w14:textId="4222D031"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 xml:space="preserve">Grunden är lagd, målet satt och planen är </w:t>
      </w:r>
      <w:r>
        <w:rPr>
          <w:rFonts w:ascii="Calibri" w:hAnsi="Calibri"/>
          <w:color w:val="000000"/>
          <w:sz w:val="22"/>
          <w:szCs w:val="22"/>
          <w:shd w:val="clear" w:color="auto" w:fill="FFFFFF"/>
        </w:rPr>
        <w:t>utformad</w:t>
      </w:r>
      <w:r w:rsidRPr="00F7261E">
        <w:rPr>
          <w:rFonts w:ascii="Calibri" w:hAnsi="Calibri"/>
          <w:color w:val="000000"/>
          <w:sz w:val="22"/>
          <w:szCs w:val="22"/>
          <w:shd w:val="clear" w:color="auto" w:fill="FFFFFF"/>
        </w:rPr>
        <w:t xml:space="preserve">. De närmaste 15 åren kommer Svenska Mässan växa vidare. </w:t>
      </w:r>
      <w:r>
        <w:rPr>
          <w:rFonts w:ascii="Calibri" w:hAnsi="Calibri"/>
          <w:color w:val="000000"/>
          <w:sz w:val="22"/>
          <w:szCs w:val="22"/>
          <w:shd w:val="clear" w:color="auto" w:fill="FFFFFF"/>
        </w:rPr>
        <w:t>D</w:t>
      </w:r>
      <w:r w:rsidRPr="00F7261E">
        <w:rPr>
          <w:rFonts w:ascii="Calibri" w:hAnsi="Calibri"/>
          <w:color w:val="000000"/>
          <w:sz w:val="22"/>
          <w:szCs w:val="22"/>
          <w:shd w:val="clear" w:color="auto" w:fill="FFFFFF"/>
        </w:rPr>
        <w:t>et är bra för Göteborg</w:t>
      </w:r>
      <w:r>
        <w:rPr>
          <w:rFonts w:ascii="Calibri" w:hAnsi="Calibri"/>
          <w:color w:val="000000"/>
          <w:sz w:val="22"/>
          <w:szCs w:val="22"/>
          <w:shd w:val="clear" w:color="auto" w:fill="FFFFFF"/>
        </w:rPr>
        <w:t xml:space="preserve"> och hela Västsverige.</w:t>
      </w:r>
    </w:p>
    <w:p w14:paraId="0CDFE0E6"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t>Vi vill ta Göteborg ut i världen och världen till Göteborg</w:t>
      </w:r>
    </w:p>
    <w:p w14:paraId="02B06171" w14:textId="4C99BB45" w:rsidR="00357A8D" w:rsidRPr="0036342B" w:rsidRDefault="00357A8D" w:rsidP="00357A8D">
      <w:pPr>
        <w:rPr>
          <w:rFonts w:ascii="Calibri" w:hAnsi="Calibri"/>
          <w:color w:val="000000"/>
          <w:sz w:val="22"/>
          <w:szCs w:val="22"/>
          <w:shd w:val="clear" w:color="auto" w:fill="FFFFFF"/>
        </w:rPr>
      </w:pPr>
      <w:r w:rsidRPr="00F7261E">
        <w:rPr>
          <w:rFonts w:ascii="Calibri" w:hAnsi="Calibri"/>
          <w:color w:val="000000"/>
          <w:sz w:val="22"/>
          <w:szCs w:val="22"/>
          <w:shd w:val="clear" w:color="auto" w:fill="FFFFFF"/>
        </w:rPr>
        <w:t xml:space="preserve">En framgångsfaktor för Svenska Mässan är att rese- och mötesmarknaden ökar i världen. Människor och organisationer efterfrågar fler inspirerande, personliga möten satt i en helhetskontext, med upplevelser bortom själva mässan eller kongressen. Fast det betyder även att konkurrensen kring världsbesökarna ökar. För vi konkurrerar inte längre främst med </w:t>
      </w:r>
      <w:r>
        <w:rPr>
          <w:rFonts w:ascii="Calibri" w:hAnsi="Calibri"/>
          <w:color w:val="000000"/>
          <w:sz w:val="22"/>
          <w:szCs w:val="22"/>
          <w:shd w:val="clear" w:color="auto" w:fill="FFFFFF"/>
        </w:rPr>
        <w:t>mötesanläggningar i Sverige</w:t>
      </w:r>
      <w:r w:rsidRPr="00F7261E">
        <w:rPr>
          <w:rFonts w:ascii="Calibri" w:hAnsi="Calibri"/>
          <w:color w:val="000000"/>
          <w:sz w:val="22"/>
          <w:szCs w:val="22"/>
          <w:shd w:val="clear" w:color="auto" w:fill="FFFFFF"/>
        </w:rPr>
        <w:t xml:space="preserve">. Vi konkurrerar med </w:t>
      </w:r>
      <w:r>
        <w:rPr>
          <w:rFonts w:ascii="Calibri" w:hAnsi="Calibri"/>
          <w:color w:val="000000"/>
          <w:sz w:val="22"/>
          <w:szCs w:val="22"/>
          <w:shd w:val="clear" w:color="auto" w:fill="FFFFFF"/>
        </w:rPr>
        <w:t xml:space="preserve">de </w:t>
      </w:r>
      <w:r w:rsidRPr="00F7261E">
        <w:rPr>
          <w:rFonts w:ascii="Calibri" w:hAnsi="Calibri"/>
          <w:color w:val="000000"/>
          <w:sz w:val="22"/>
          <w:szCs w:val="22"/>
          <w:shd w:val="clear" w:color="auto" w:fill="FFFFFF"/>
        </w:rPr>
        <w:t xml:space="preserve">stora </w:t>
      </w:r>
      <w:r>
        <w:rPr>
          <w:rFonts w:ascii="Calibri" w:hAnsi="Calibri"/>
          <w:color w:val="000000"/>
          <w:sz w:val="22"/>
          <w:szCs w:val="22"/>
          <w:shd w:val="clear" w:color="auto" w:fill="FFFFFF"/>
        </w:rPr>
        <w:t>mötesstäderna</w:t>
      </w:r>
      <w:r w:rsidRPr="00F7261E">
        <w:rPr>
          <w:rFonts w:ascii="Calibri" w:hAnsi="Calibri"/>
          <w:color w:val="000000"/>
          <w:sz w:val="22"/>
          <w:szCs w:val="22"/>
          <w:shd w:val="clear" w:color="auto" w:fill="FFFFFF"/>
        </w:rPr>
        <w:t xml:space="preserve"> i världen </w:t>
      </w:r>
      <w:r>
        <w:rPr>
          <w:rFonts w:ascii="Calibri" w:hAnsi="Calibri"/>
          <w:color w:val="000000"/>
          <w:sz w:val="22"/>
          <w:szCs w:val="22"/>
          <w:shd w:val="clear" w:color="auto" w:fill="FFFFFF"/>
        </w:rPr>
        <w:t>som till exempel Berlin, Barcelona och Singapore</w:t>
      </w:r>
      <w:r w:rsidRPr="00F7261E">
        <w:rPr>
          <w:rFonts w:ascii="Calibri" w:hAnsi="Calibri"/>
          <w:color w:val="000000"/>
          <w:sz w:val="22"/>
          <w:szCs w:val="22"/>
          <w:shd w:val="clear" w:color="auto" w:fill="FFFFFF"/>
        </w:rPr>
        <w:t>.</w:t>
      </w:r>
      <w:r>
        <w:rPr>
          <w:rFonts w:ascii="Calibri" w:hAnsi="Calibri"/>
          <w:color w:val="000000"/>
          <w:sz w:val="22"/>
          <w:szCs w:val="22"/>
          <w:shd w:val="clear" w:color="auto" w:fill="FFFFFF"/>
        </w:rPr>
        <w:t xml:space="preserve"> </w:t>
      </w:r>
    </w:p>
    <w:p w14:paraId="0BE7E84B" w14:textId="40B22D3E" w:rsidR="00357A8D" w:rsidRPr="0036342B" w:rsidRDefault="00357A8D" w:rsidP="00357A8D">
      <w:pPr>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När vi numera rankas högt som </w:t>
      </w:r>
      <w:r w:rsidRPr="00F7261E">
        <w:rPr>
          <w:rFonts w:ascii="Calibri" w:hAnsi="Calibri"/>
          <w:color w:val="000000"/>
          <w:sz w:val="22"/>
          <w:szCs w:val="22"/>
          <w:shd w:val="clear" w:color="auto" w:fill="FFFFFF"/>
        </w:rPr>
        <w:t xml:space="preserve">värd för internationella kongresser kan vi locka stora kultur- och idrottsevenemang, världsartister och de viktigaste dignitärerna med de största agendorna. Indirekt kan vi även locka </w:t>
      </w:r>
      <w:r>
        <w:rPr>
          <w:rFonts w:ascii="Calibri" w:hAnsi="Calibri"/>
          <w:color w:val="000000"/>
          <w:sz w:val="22"/>
          <w:szCs w:val="22"/>
          <w:shd w:val="clear" w:color="auto" w:fill="FFFFFF"/>
        </w:rPr>
        <w:t xml:space="preserve">kvalificerad </w:t>
      </w:r>
      <w:r w:rsidRPr="00F7261E">
        <w:rPr>
          <w:rFonts w:ascii="Calibri" w:hAnsi="Calibri"/>
          <w:color w:val="000000"/>
          <w:sz w:val="22"/>
          <w:szCs w:val="22"/>
          <w:shd w:val="clear" w:color="auto" w:fill="FFFFFF"/>
        </w:rPr>
        <w:t xml:space="preserve">arbetskraft och </w:t>
      </w:r>
      <w:r>
        <w:rPr>
          <w:rFonts w:ascii="Calibri" w:hAnsi="Calibri"/>
          <w:color w:val="000000"/>
          <w:sz w:val="22"/>
          <w:szCs w:val="22"/>
          <w:shd w:val="clear" w:color="auto" w:fill="FFFFFF"/>
        </w:rPr>
        <w:t xml:space="preserve">spännande </w:t>
      </w:r>
      <w:r w:rsidRPr="00F7261E">
        <w:rPr>
          <w:rFonts w:ascii="Calibri" w:hAnsi="Calibri"/>
          <w:color w:val="000000"/>
          <w:sz w:val="22"/>
          <w:szCs w:val="22"/>
          <w:shd w:val="clear" w:color="auto" w:fill="FFFFFF"/>
        </w:rPr>
        <w:t>företagsetableringar till en intressantare och mer kreativ stad. En stad som står sig i den internationella konkurrensen, värd att besöka och stanna kvar i – där man vill spendera sin tid och plånbok.</w:t>
      </w:r>
    </w:p>
    <w:p w14:paraId="5AC738A5"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t>Cityläget ger en unik helhet</w:t>
      </w:r>
    </w:p>
    <w:p w14:paraId="31E1413D" w14:textId="0E7E81F0"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Det har alltid varit bra för Svenska Mässan att vara en del av Göteborg. Staden är avgörande för vår helhetsambition. Det är enkelt att resa hit och nära till allt, både service och underhållning. Det skapar en äkta stadsupplevelse för våra besökare. Samtidigt får de möta Göteborgarna hos oss, som naturliga besökare på de flesta av våra evenemang. Även samarbeten och integration med stadens andra organisationer bygger helheten: akademin, Göteborgs</w:t>
      </w:r>
      <w:r>
        <w:rPr>
          <w:rFonts w:ascii="Calibri" w:hAnsi="Calibri"/>
          <w:color w:val="000000"/>
          <w:sz w:val="22"/>
          <w:szCs w:val="22"/>
          <w:shd w:val="clear" w:color="auto" w:fill="FFFFFF"/>
        </w:rPr>
        <w:t xml:space="preserve"> näringsliv</w:t>
      </w:r>
      <w:r w:rsidRPr="00F7261E">
        <w:rPr>
          <w:rFonts w:ascii="Calibri" w:hAnsi="Calibri"/>
          <w:color w:val="000000"/>
          <w:sz w:val="22"/>
          <w:szCs w:val="22"/>
          <w:shd w:val="clear" w:color="auto" w:fill="FFFFFF"/>
        </w:rPr>
        <w:t xml:space="preserve">, kulturorganisationer och inte minst våra grannar på evenemangsstråket, t ex nöjesparken Liseberg, </w:t>
      </w:r>
      <w:proofErr w:type="spellStart"/>
      <w:r w:rsidRPr="00F7261E">
        <w:rPr>
          <w:rFonts w:ascii="Calibri" w:hAnsi="Calibri"/>
          <w:color w:val="000000"/>
          <w:sz w:val="22"/>
          <w:szCs w:val="22"/>
          <w:shd w:val="clear" w:color="auto" w:fill="FFFFFF"/>
        </w:rPr>
        <w:t>Universeum</w:t>
      </w:r>
      <w:proofErr w:type="spellEnd"/>
      <w:r w:rsidRPr="00F7261E">
        <w:rPr>
          <w:rFonts w:ascii="Calibri" w:hAnsi="Calibri"/>
          <w:color w:val="000000"/>
          <w:sz w:val="22"/>
          <w:szCs w:val="22"/>
          <w:shd w:val="clear" w:color="auto" w:fill="FFFFFF"/>
        </w:rPr>
        <w:t xml:space="preserve"> </w:t>
      </w:r>
      <w:r>
        <w:rPr>
          <w:rFonts w:ascii="Calibri" w:hAnsi="Calibri"/>
          <w:color w:val="000000"/>
          <w:sz w:val="22"/>
          <w:szCs w:val="22"/>
          <w:shd w:val="clear" w:color="auto" w:fill="FFFFFF"/>
        </w:rPr>
        <w:t>S</w:t>
      </w:r>
      <w:r w:rsidRPr="00F7261E">
        <w:rPr>
          <w:rFonts w:ascii="Calibri" w:hAnsi="Calibri"/>
          <w:color w:val="000000"/>
          <w:sz w:val="22"/>
          <w:szCs w:val="22"/>
          <w:shd w:val="clear" w:color="auto" w:fill="FFFFFF"/>
        </w:rPr>
        <w:t xml:space="preserve">cience </w:t>
      </w:r>
      <w:r>
        <w:rPr>
          <w:rFonts w:ascii="Calibri" w:hAnsi="Calibri"/>
          <w:color w:val="000000"/>
          <w:sz w:val="22"/>
          <w:szCs w:val="22"/>
          <w:shd w:val="clear" w:color="auto" w:fill="FFFFFF"/>
        </w:rPr>
        <w:t>C</w:t>
      </w:r>
      <w:r w:rsidRPr="00F7261E">
        <w:rPr>
          <w:rFonts w:ascii="Calibri" w:hAnsi="Calibri"/>
          <w:color w:val="000000"/>
          <w:sz w:val="22"/>
          <w:szCs w:val="22"/>
          <w:shd w:val="clear" w:color="auto" w:fill="FFFFFF"/>
        </w:rPr>
        <w:t>enter och idrotts</w:t>
      </w:r>
      <w:r>
        <w:rPr>
          <w:rFonts w:ascii="Calibri" w:hAnsi="Calibri"/>
          <w:color w:val="000000"/>
          <w:sz w:val="22"/>
          <w:szCs w:val="22"/>
          <w:shd w:val="clear" w:color="auto" w:fill="FFFFFF"/>
        </w:rPr>
        <w:t>- och konsertarenan</w:t>
      </w:r>
      <w:r w:rsidRPr="00F7261E">
        <w:rPr>
          <w:rFonts w:ascii="Calibri" w:hAnsi="Calibri"/>
          <w:color w:val="000000"/>
          <w:sz w:val="22"/>
          <w:szCs w:val="22"/>
          <w:shd w:val="clear" w:color="auto" w:fill="FFFFFF"/>
        </w:rPr>
        <w:t xml:space="preserve"> Scandinavium.</w:t>
      </w:r>
    </w:p>
    <w:p w14:paraId="29908F03"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t>En långsiktig och effektiv stiftelse</w:t>
      </w:r>
    </w:p>
    <w:p w14:paraId="50662228" w14:textId="0BC6FC8F" w:rsidR="00357A8D" w:rsidRPr="0036342B" w:rsidRDefault="00357A8D" w:rsidP="00357A8D">
      <w:pPr>
        <w:rPr>
          <w:rFonts w:ascii="Times" w:hAnsi="Times"/>
          <w:sz w:val="20"/>
        </w:rPr>
      </w:pPr>
      <w:r w:rsidRPr="00F7261E">
        <w:rPr>
          <w:rFonts w:ascii="Calibri" w:hAnsi="Calibri"/>
          <w:color w:val="000000"/>
          <w:sz w:val="22"/>
          <w:szCs w:val="22"/>
          <w:shd w:val="clear" w:color="auto" w:fill="FFFFFF"/>
        </w:rPr>
        <w:t>Tillsammans med andra vill Svenska Mässan vara med och driva utvecklingen av Göteborg. Vi är en privat stiftelse</w:t>
      </w:r>
      <w:r>
        <w:rPr>
          <w:rFonts w:ascii="Calibri" w:hAnsi="Calibri"/>
          <w:color w:val="000000"/>
          <w:sz w:val="22"/>
          <w:szCs w:val="22"/>
          <w:shd w:val="clear" w:color="auto" w:fill="FFFFFF"/>
        </w:rPr>
        <w:t xml:space="preserve"> </w:t>
      </w:r>
      <w:r w:rsidRPr="004B479F">
        <w:rPr>
          <w:rFonts w:ascii="Calibri" w:hAnsi="Calibri"/>
          <w:color w:val="000000"/>
          <w:sz w:val="22"/>
          <w:szCs w:val="22"/>
          <w:shd w:val="clear" w:color="auto" w:fill="FFFFFF"/>
        </w:rPr>
        <w:t xml:space="preserve">med </w:t>
      </w:r>
      <w:r w:rsidR="004B479F" w:rsidRPr="004B479F">
        <w:rPr>
          <w:rFonts w:ascii="Calibri" w:hAnsi="Calibri"/>
          <w:color w:val="000000"/>
          <w:sz w:val="22"/>
          <w:szCs w:val="22"/>
          <w:shd w:val="clear" w:color="auto" w:fill="FFFFFF"/>
        </w:rPr>
        <w:t xml:space="preserve">bred </w:t>
      </w:r>
      <w:r w:rsidRPr="004B479F">
        <w:rPr>
          <w:rFonts w:ascii="Calibri" w:hAnsi="Calibri"/>
          <w:color w:val="000000"/>
          <w:sz w:val="22"/>
          <w:szCs w:val="22"/>
          <w:shd w:val="clear" w:color="auto" w:fill="FFFFFF"/>
        </w:rPr>
        <w:t xml:space="preserve">förankring i </w:t>
      </w:r>
      <w:r w:rsidR="004B479F" w:rsidRPr="004B479F">
        <w:rPr>
          <w:rFonts w:ascii="Calibri" w:hAnsi="Calibri"/>
          <w:color w:val="000000"/>
          <w:sz w:val="22"/>
          <w:szCs w:val="22"/>
          <w:shd w:val="clear" w:color="auto" w:fill="FFFFFF"/>
        </w:rPr>
        <w:t xml:space="preserve">näringsliv, </w:t>
      </w:r>
      <w:r w:rsidRPr="004B479F">
        <w:rPr>
          <w:rFonts w:ascii="Calibri" w:hAnsi="Calibri"/>
          <w:color w:val="000000"/>
          <w:sz w:val="22"/>
          <w:szCs w:val="22"/>
          <w:shd w:val="clear" w:color="auto" w:fill="FFFFFF"/>
        </w:rPr>
        <w:t>politik och samhälle,</w:t>
      </w:r>
      <w:r w:rsidRPr="00F7261E">
        <w:rPr>
          <w:rFonts w:ascii="Calibri" w:hAnsi="Calibri"/>
          <w:color w:val="000000"/>
          <w:sz w:val="22"/>
          <w:szCs w:val="22"/>
          <w:shd w:val="clear" w:color="auto" w:fill="FFFFFF"/>
        </w:rPr>
        <w:t xml:space="preserve"> vilket ger oss två stora fördelar. Den första är att vi inte har några ägare. </w:t>
      </w:r>
      <w:r w:rsidR="00441CAE">
        <w:rPr>
          <w:rFonts w:ascii="Calibri" w:hAnsi="Calibri"/>
          <w:color w:val="000000"/>
          <w:sz w:val="22"/>
          <w:szCs w:val="22"/>
          <w:shd w:val="clear" w:color="auto" w:fill="FFFFFF"/>
        </w:rPr>
        <w:t>I stället</w:t>
      </w:r>
      <w:r>
        <w:rPr>
          <w:rFonts w:ascii="Calibri" w:hAnsi="Calibri"/>
          <w:color w:val="000000"/>
          <w:sz w:val="22"/>
          <w:szCs w:val="22"/>
          <w:shd w:val="clear" w:color="auto" w:fill="FFFFFF"/>
        </w:rPr>
        <w:t xml:space="preserve"> </w:t>
      </w:r>
      <w:r w:rsidR="00441CAE">
        <w:rPr>
          <w:rFonts w:ascii="Calibri" w:hAnsi="Calibri"/>
          <w:color w:val="000000"/>
          <w:sz w:val="22"/>
          <w:szCs w:val="22"/>
          <w:shd w:val="clear" w:color="auto" w:fill="FFFFFF"/>
        </w:rPr>
        <w:t>har vi</w:t>
      </w:r>
      <w:r>
        <w:rPr>
          <w:rFonts w:ascii="Calibri" w:hAnsi="Calibri"/>
          <w:color w:val="000000"/>
          <w:sz w:val="22"/>
          <w:szCs w:val="22"/>
          <w:shd w:val="clear" w:color="auto" w:fill="FFFFFF"/>
        </w:rPr>
        <w:t xml:space="preserve"> ett ändamål. </w:t>
      </w:r>
      <w:r w:rsidRPr="00F7261E">
        <w:rPr>
          <w:rFonts w:ascii="Calibri" w:hAnsi="Calibri"/>
          <w:color w:val="000000"/>
          <w:sz w:val="22"/>
          <w:szCs w:val="22"/>
          <w:shd w:val="clear" w:color="auto" w:fill="FFFFFF"/>
        </w:rPr>
        <w:t xml:space="preserve">Vi finns till för det högre syftet att främja näringslivet. Det betyder varken aktieutdelning eller vinstdelning. Allt överskott återinvesteras i verksamheten. En stiftelse är större än enskilda individer, vilket borgar för långsiktiga åtaganden. Den andra är att vi kan verkställa våra beslut snabbt. Det krävs </w:t>
      </w:r>
      <w:r>
        <w:rPr>
          <w:rFonts w:ascii="Calibri" w:hAnsi="Calibri"/>
          <w:color w:val="000000"/>
          <w:sz w:val="22"/>
          <w:szCs w:val="22"/>
          <w:shd w:val="clear" w:color="auto" w:fill="FFFFFF"/>
        </w:rPr>
        <w:t xml:space="preserve">oftast </w:t>
      </w:r>
      <w:r w:rsidRPr="00F7261E">
        <w:rPr>
          <w:rFonts w:ascii="Calibri" w:hAnsi="Calibri"/>
          <w:color w:val="000000"/>
          <w:sz w:val="22"/>
          <w:szCs w:val="22"/>
          <w:shd w:val="clear" w:color="auto" w:fill="FFFFFF"/>
        </w:rPr>
        <w:t xml:space="preserve">inga </w:t>
      </w:r>
      <w:r>
        <w:rPr>
          <w:rFonts w:ascii="Calibri" w:hAnsi="Calibri"/>
          <w:color w:val="000000"/>
          <w:sz w:val="22"/>
          <w:szCs w:val="22"/>
          <w:shd w:val="clear" w:color="auto" w:fill="FFFFFF"/>
        </w:rPr>
        <w:t xml:space="preserve">fördröjande </w:t>
      </w:r>
      <w:r w:rsidRPr="00F7261E">
        <w:rPr>
          <w:rFonts w:ascii="Calibri" w:hAnsi="Calibri"/>
          <w:color w:val="000000"/>
          <w:sz w:val="22"/>
          <w:szCs w:val="22"/>
          <w:shd w:val="clear" w:color="auto" w:fill="FFFFFF"/>
        </w:rPr>
        <w:t xml:space="preserve">förankringsprojekt. Bara en effektiv organisation med drivkraft att genomföra </w:t>
      </w:r>
      <w:r>
        <w:rPr>
          <w:rFonts w:ascii="Calibri" w:hAnsi="Calibri"/>
          <w:color w:val="000000"/>
          <w:sz w:val="22"/>
          <w:szCs w:val="22"/>
          <w:shd w:val="clear" w:color="auto" w:fill="FFFFFF"/>
        </w:rPr>
        <w:t>planer och visioner</w:t>
      </w:r>
      <w:r w:rsidRPr="00F7261E">
        <w:rPr>
          <w:rFonts w:ascii="Calibri" w:hAnsi="Calibri"/>
          <w:color w:val="000000"/>
          <w:sz w:val="22"/>
          <w:szCs w:val="22"/>
          <w:shd w:val="clear" w:color="auto" w:fill="FFFFFF"/>
        </w:rPr>
        <w:t>.</w:t>
      </w:r>
    </w:p>
    <w:p w14:paraId="79393EA8"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lastRenderedPageBreak/>
        <w:t>Planen för 15 års tillväxt</w:t>
      </w:r>
    </w:p>
    <w:p w14:paraId="52EA12AE" w14:textId="6FCFCC12"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Svenska Mässans vision är att bli “Europas mest attraktiva mötesplats genom att erbjuda den bästa helhetsupplevelsen”. Det är närmare än vad man kan tro. Det finns inte så många andra mötesanläggningar med våra förutsättningar</w:t>
      </w:r>
      <w:r w:rsidR="008F4959">
        <w:rPr>
          <w:rFonts w:ascii="Calibri" w:hAnsi="Calibri"/>
          <w:color w:val="000000"/>
          <w:sz w:val="22"/>
          <w:szCs w:val="22"/>
          <w:shd w:val="clear" w:color="auto" w:fill="FFFFFF"/>
        </w:rPr>
        <w:t>. V</w:t>
      </w:r>
      <w:r w:rsidRPr="00F7261E">
        <w:rPr>
          <w:rFonts w:ascii="Calibri" w:hAnsi="Calibri"/>
          <w:color w:val="000000"/>
          <w:sz w:val="22"/>
          <w:szCs w:val="22"/>
          <w:shd w:val="clear" w:color="auto" w:fill="FFFFFF"/>
        </w:rPr>
        <w:t xml:space="preserve">i </w:t>
      </w:r>
      <w:r w:rsidR="008F4959">
        <w:rPr>
          <w:rFonts w:ascii="Calibri" w:hAnsi="Calibri"/>
          <w:color w:val="000000"/>
          <w:sz w:val="22"/>
          <w:szCs w:val="22"/>
          <w:shd w:val="clear" w:color="auto" w:fill="FFFFFF"/>
        </w:rPr>
        <w:t xml:space="preserve">har </w:t>
      </w:r>
      <w:r w:rsidRPr="00F7261E">
        <w:rPr>
          <w:rFonts w:ascii="Calibri" w:hAnsi="Calibri"/>
          <w:color w:val="000000"/>
          <w:sz w:val="22"/>
          <w:szCs w:val="22"/>
          <w:shd w:val="clear" w:color="auto" w:fill="FFFFFF"/>
        </w:rPr>
        <w:t>många möjligheter att utnyttja</w:t>
      </w:r>
      <w:r>
        <w:rPr>
          <w:rFonts w:ascii="Calibri" w:hAnsi="Calibri"/>
          <w:color w:val="000000"/>
          <w:sz w:val="22"/>
          <w:szCs w:val="22"/>
          <w:shd w:val="clear" w:color="auto" w:fill="FFFFFF"/>
        </w:rPr>
        <w:t xml:space="preserve"> om vi vågar tänka kreativt och kommersiellt.  </w:t>
      </w:r>
    </w:p>
    <w:p w14:paraId="78DB9073" w14:textId="77777777" w:rsidR="00357A8D" w:rsidRPr="00F7261E" w:rsidRDefault="00357A8D" w:rsidP="00357A8D">
      <w:pPr>
        <w:rPr>
          <w:rFonts w:ascii="Times" w:hAnsi="Times"/>
          <w:sz w:val="20"/>
        </w:rPr>
      </w:pPr>
      <w:r w:rsidRPr="00F7261E">
        <w:rPr>
          <w:rFonts w:ascii="Calibri" w:hAnsi="Calibri"/>
          <w:i/>
          <w:iCs/>
          <w:color w:val="000000"/>
          <w:sz w:val="22"/>
          <w:szCs w:val="22"/>
          <w:shd w:val="clear" w:color="auto" w:fill="FFFFFF"/>
        </w:rPr>
        <w:t>Nya entréer samverkar med omgivningen</w:t>
      </w:r>
    </w:p>
    <w:p w14:paraId="5BFAD817" w14:textId="696C72C8"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Svenska Mässan och Gothia Towers är redan en knutpunkt i Göteborg. Det är enkelt att ta sig hit och det finns mycket att göra här. När Västlänken står klar kommer det bli ännu enklare. För Svenska Mässan innebär Västlänken bland annat nya möjligheter för internationella, såväl som lokala resenärer. Vid Korsvägens station kommer människor vilja leva, verka och bo.</w:t>
      </w:r>
    </w:p>
    <w:p w14:paraId="6DCA574A" w14:textId="007C6423"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 xml:space="preserve">För att </w:t>
      </w:r>
      <w:r>
        <w:rPr>
          <w:rFonts w:ascii="Calibri" w:hAnsi="Calibri"/>
          <w:color w:val="000000"/>
          <w:sz w:val="22"/>
          <w:szCs w:val="22"/>
          <w:shd w:val="clear" w:color="auto" w:fill="FFFFFF"/>
        </w:rPr>
        <w:t xml:space="preserve">kunna </w:t>
      </w:r>
      <w:r w:rsidRPr="00F7261E">
        <w:rPr>
          <w:rFonts w:ascii="Calibri" w:hAnsi="Calibri"/>
          <w:color w:val="000000"/>
          <w:sz w:val="22"/>
          <w:szCs w:val="22"/>
          <w:shd w:val="clear" w:color="auto" w:fill="FFFFFF"/>
        </w:rPr>
        <w:t xml:space="preserve">samexistera med byggnationen av Västlänken börjar vi med att utveckla vår östra entré, den i hörnet mot Focus och Liseberg. Den kommer att bli ett </w:t>
      </w:r>
      <w:r>
        <w:rPr>
          <w:rFonts w:ascii="Calibri" w:hAnsi="Calibri"/>
          <w:color w:val="000000"/>
          <w:sz w:val="22"/>
          <w:szCs w:val="22"/>
          <w:shd w:val="clear" w:color="auto" w:fill="FFFFFF"/>
        </w:rPr>
        <w:t>utmärkt</w:t>
      </w:r>
      <w:r w:rsidRPr="00F7261E">
        <w:rPr>
          <w:rFonts w:ascii="Calibri" w:hAnsi="Calibri"/>
          <w:color w:val="000000"/>
          <w:sz w:val="22"/>
          <w:szCs w:val="22"/>
          <w:shd w:val="clear" w:color="auto" w:fill="FFFFFF"/>
        </w:rPr>
        <w:t xml:space="preserve"> komplement till våra övriga entréer, skapa nya besökarflöden och förädla stadsbilden åt det hållet. Första spadtaget tas om två år.</w:t>
      </w:r>
    </w:p>
    <w:p w14:paraId="02D88466" w14:textId="3F1A4165"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 xml:space="preserve">I andra etappen, när Västlänken är klar, kommer vår nya huvudentré att bli det första många långväga besökare ser när de kommer till staden. Svenska Mässan </w:t>
      </w:r>
      <w:r>
        <w:rPr>
          <w:rFonts w:ascii="Calibri" w:hAnsi="Calibri"/>
          <w:color w:val="000000"/>
          <w:sz w:val="22"/>
          <w:szCs w:val="22"/>
          <w:shd w:val="clear" w:color="auto" w:fill="FFFFFF"/>
        </w:rPr>
        <w:t xml:space="preserve">och övriga aktörer runt Korsvägen </w:t>
      </w:r>
      <w:r w:rsidRPr="00F7261E">
        <w:rPr>
          <w:rFonts w:ascii="Calibri" w:hAnsi="Calibri"/>
          <w:color w:val="000000"/>
          <w:sz w:val="22"/>
          <w:szCs w:val="22"/>
          <w:shd w:val="clear" w:color="auto" w:fill="FFFFFF"/>
        </w:rPr>
        <w:t>kommer att bli porten till och från Göteborg. Särskilt när den nordvästra entrén mot Scandinavium, som sedan står på tur att byggas om, blir en naturlig förbindelse till stadens centrum.</w:t>
      </w:r>
    </w:p>
    <w:p w14:paraId="475BF40D" w14:textId="77777777" w:rsidR="00357A8D" w:rsidRPr="00F7261E" w:rsidRDefault="00357A8D" w:rsidP="00357A8D">
      <w:pPr>
        <w:rPr>
          <w:rFonts w:ascii="Times" w:hAnsi="Times"/>
          <w:sz w:val="20"/>
        </w:rPr>
      </w:pPr>
      <w:r w:rsidRPr="00F7261E">
        <w:rPr>
          <w:rFonts w:ascii="Calibri" w:hAnsi="Calibri"/>
          <w:i/>
          <w:iCs/>
          <w:color w:val="000000"/>
          <w:sz w:val="22"/>
          <w:szCs w:val="22"/>
          <w:shd w:val="clear" w:color="auto" w:fill="FFFFFF"/>
        </w:rPr>
        <w:t>Det fjärde och femte tornet</w:t>
      </w:r>
    </w:p>
    <w:p w14:paraId="19FE5786" w14:textId="18B438E4"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Svenska Mässans tre torn är en profilerande del av Göteborgs stadssilhuett. När det tredje tornet tog form under 2013-2014 blev det en slags symbol för tillväxt</w:t>
      </w:r>
      <w:r>
        <w:rPr>
          <w:rFonts w:ascii="Calibri" w:hAnsi="Calibri"/>
          <w:color w:val="000000"/>
          <w:sz w:val="22"/>
          <w:szCs w:val="22"/>
          <w:shd w:val="clear" w:color="auto" w:fill="FFFFFF"/>
        </w:rPr>
        <w:t xml:space="preserve"> och framtidstro</w:t>
      </w:r>
      <w:r w:rsidRPr="00F7261E">
        <w:rPr>
          <w:rFonts w:ascii="Calibri" w:hAnsi="Calibri"/>
          <w:color w:val="000000"/>
          <w:sz w:val="22"/>
          <w:szCs w:val="22"/>
          <w:shd w:val="clear" w:color="auto" w:fill="FFFFFF"/>
        </w:rPr>
        <w:t xml:space="preserve">. </w:t>
      </w:r>
      <w:r>
        <w:rPr>
          <w:rFonts w:ascii="Calibri" w:hAnsi="Calibri"/>
          <w:color w:val="000000"/>
          <w:sz w:val="22"/>
          <w:szCs w:val="22"/>
          <w:shd w:val="clear" w:color="auto" w:fill="FFFFFF"/>
        </w:rPr>
        <w:t>I synnerhet för oss på Svenska Mässan, men även för hela Göteborg</w:t>
      </w:r>
      <w:r w:rsidR="008F4959">
        <w:rPr>
          <w:rFonts w:ascii="Calibri" w:hAnsi="Calibri"/>
          <w:color w:val="000000"/>
          <w:sz w:val="22"/>
          <w:szCs w:val="22"/>
          <w:shd w:val="clear" w:color="auto" w:fill="FFFFFF"/>
        </w:rPr>
        <w:t>. E</w:t>
      </w:r>
      <w:r>
        <w:rPr>
          <w:rFonts w:ascii="Calibri" w:hAnsi="Calibri"/>
          <w:color w:val="000000"/>
          <w:sz w:val="22"/>
          <w:szCs w:val="22"/>
          <w:shd w:val="clear" w:color="auto" w:fill="FFFFFF"/>
        </w:rPr>
        <w:t xml:space="preserve">n stad på stark frammarsch. </w:t>
      </w:r>
    </w:p>
    <w:p w14:paraId="6B22EC81" w14:textId="093C68D0"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Ungefär samtidigt som vi börjar med den östra entrén börjar vi bygga vårt fjärde torn, beläget vid Svenska Mässans nordöstra hörn, mellan Mölndalsån och Valhalla. Om fem år kommer det vara 110 meter högt i 35 våningar – Göteborgs högsta byggnad.</w:t>
      </w:r>
    </w:p>
    <w:p w14:paraId="39959312" w14:textId="6D8DA1F1"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I samband med att vi öppnar nya huvudentrén kom</w:t>
      </w:r>
      <w:r>
        <w:rPr>
          <w:rFonts w:ascii="Calibri" w:hAnsi="Calibri"/>
          <w:color w:val="000000"/>
          <w:sz w:val="22"/>
          <w:szCs w:val="22"/>
          <w:shd w:val="clear" w:color="auto" w:fill="FFFFFF"/>
        </w:rPr>
        <w:t xml:space="preserve">mer vi även att bygga ett femte, något lägre, </w:t>
      </w:r>
      <w:r w:rsidRPr="00F7261E">
        <w:rPr>
          <w:rFonts w:ascii="Calibri" w:hAnsi="Calibri"/>
          <w:color w:val="000000"/>
          <w:sz w:val="22"/>
          <w:szCs w:val="22"/>
          <w:shd w:val="clear" w:color="auto" w:fill="FFFFFF"/>
        </w:rPr>
        <w:t>torn. I förlängd linje med de tre nuvarande tornen ska det utveckla den redan välkända silhuetten.</w:t>
      </w:r>
    </w:p>
    <w:p w14:paraId="3A37DC3A" w14:textId="77777777" w:rsidR="00357A8D" w:rsidRPr="00F7261E" w:rsidRDefault="00357A8D" w:rsidP="00357A8D">
      <w:pPr>
        <w:rPr>
          <w:rFonts w:ascii="Times" w:hAnsi="Times"/>
          <w:sz w:val="20"/>
        </w:rPr>
      </w:pPr>
      <w:r w:rsidRPr="00F7261E">
        <w:rPr>
          <w:rFonts w:ascii="Calibri" w:hAnsi="Calibri"/>
          <w:i/>
          <w:iCs/>
          <w:color w:val="000000"/>
          <w:sz w:val="22"/>
          <w:szCs w:val="22"/>
          <w:shd w:val="clear" w:color="auto" w:fill="FFFFFF"/>
        </w:rPr>
        <w:t>Stadsliv och världsbesökare</w:t>
      </w:r>
    </w:p>
    <w:p w14:paraId="39D270D2" w14:textId="6D8A8519"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Det senaste decenniet har vi bjudit in Göteborgs stadsliv med nya restauranger, hotell med spa och kulturevenemang lätt tillgängliga i Gothia Towers. På sikt kommer vi att utveckla hela mäss- och mötesanläggningen och öppna upp för en ännu naturligare vardag. Där kommer världsbesökare och göteborgare att mötas i en öppen, berikande miljö med blandning av shopping, matupplevelser, kultur och evenemang.</w:t>
      </w:r>
    </w:p>
    <w:p w14:paraId="593EF5D7" w14:textId="77777777" w:rsidR="00357A8D" w:rsidRPr="00F7261E" w:rsidRDefault="00357A8D" w:rsidP="00357A8D">
      <w:pPr>
        <w:rPr>
          <w:rFonts w:ascii="Times" w:hAnsi="Times"/>
          <w:sz w:val="20"/>
        </w:rPr>
      </w:pPr>
      <w:r w:rsidRPr="00F7261E">
        <w:rPr>
          <w:rFonts w:ascii="Calibri" w:hAnsi="Calibri"/>
          <w:color w:val="000000"/>
          <w:sz w:val="22"/>
          <w:szCs w:val="22"/>
          <w:u w:val="single"/>
          <w:shd w:val="clear" w:color="auto" w:fill="FFFFFF"/>
        </w:rPr>
        <w:t>En framväxande helhet</w:t>
      </w:r>
    </w:p>
    <w:p w14:paraId="5F6A12DE" w14:textId="694A7E00" w:rsidR="00357A8D" w:rsidRPr="00F7261E" w:rsidRDefault="00357A8D" w:rsidP="00357A8D">
      <w:pPr>
        <w:rPr>
          <w:rFonts w:ascii="Times" w:hAnsi="Times"/>
          <w:sz w:val="20"/>
        </w:rPr>
      </w:pPr>
      <w:r w:rsidRPr="00F7261E">
        <w:rPr>
          <w:rFonts w:ascii="Calibri" w:hAnsi="Calibri"/>
          <w:color w:val="000000"/>
          <w:sz w:val="22"/>
          <w:szCs w:val="22"/>
          <w:shd w:val="clear" w:color="auto" w:fill="FFFFFF"/>
        </w:rPr>
        <w:t xml:space="preserve">Om femton år finns det ingen gräns mellan Göteborg, Svenska Mässan och världen. Fler besökare når hit genom bättre resvägar. De deltar i bättre, fler och större evenemang och möten. Bor i något av våra torn och äter i våra restauranger. De rör sig obehindrat in och ut i staden och åtnjuter </w:t>
      </w:r>
      <w:r>
        <w:rPr>
          <w:rFonts w:ascii="Calibri" w:hAnsi="Calibri"/>
          <w:color w:val="000000"/>
          <w:sz w:val="22"/>
          <w:szCs w:val="22"/>
          <w:shd w:val="clear" w:color="auto" w:fill="FFFFFF"/>
        </w:rPr>
        <w:t xml:space="preserve">hela </w:t>
      </w:r>
      <w:r w:rsidRPr="00F7261E">
        <w:rPr>
          <w:rFonts w:ascii="Calibri" w:hAnsi="Calibri"/>
          <w:color w:val="000000"/>
          <w:sz w:val="22"/>
          <w:szCs w:val="22"/>
          <w:shd w:val="clear" w:color="auto" w:fill="FFFFFF"/>
        </w:rPr>
        <w:t>dess pulserande utbud. En oförglömlig och berikande helhetsupplevelse</w:t>
      </w:r>
      <w:r>
        <w:rPr>
          <w:rFonts w:ascii="Calibri" w:hAnsi="Calibri"/>
          <w:color w:val="000000"/>
          <w:sz w:val="22"/>
          <w:szCs w:val="22"/>
          <w:shd w:val="clear" w:color="auto" w:fill="FFFFFF"/>
        </w:rPr>
        <w:t xml:space="preserve"> och en god affär för stadens näringsliv och invånare. Precis som våra stiftare tänkte </w:t>
      </w:r>
      <w:r w:rsidR="00441CAE">
        <w:rPr>
          <w:rFonts w:ascii="Calibri" w:hAnsi="Calibri"/>
          <w:color w:val="000000"/>
          <w:sz w:val="22"/>
          <w:szCs w:val="22"/>
          <w:shd w:val="clear" w:color="auto" w:fill="FFFFFF"/>
        </w:rPr>
        <w:t xml:space="preserve">sig </w:t>
      </w:r>
      <w:r>
        <w:rPr>
          <w:rFonts w:ascii="Calibri" w:hAnsi="Calibri"/>
          <w:color w:val="000000"/>
          <w:sz w:val="22"/>
          <w:szCs w:val="22"/>
          <w:shd w:val="clear" w:color="auto" w:fill="FFFFFF"/>
        </w:rPr>
        <w:t xml:space="preserve">för snart hundra år sedan. </w:t>
      </w:r>
    </w:p>
    <w:p w14:paraId="039DBDE0" w14:textId="3B74AB7F" w:rsidR="0045745E" w:rsidRPr="00357A8D" w:rsidRDefault="0045745E" w:rsidP="00357A8D"/>
    <w:sectPr w:rsidR="0045745E" w:rsidRPr="00357A8D" w:rsidSect="00CE0E49">
      <w:headerReference w:type="default" r:id="rId8"/>
      <w:footerReference w:type="default" r:id="rId9"/>
      <w:pgSz w:w="11907" w:h="16840"/>
      <w:pgMar w:top="1418" w:right="1418" w:bottom="1418" w:left="1418" w:header="720" w:footer="720" w:gutter="0"/>
      <w:paperSrc w:first="109" w:other="109"/>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C54D" w14:textId="77777777" w:rsidR="00692A5E" w:rsidRDefault="00692A5E">
      <w:r>
        <w:separator/>
      </w:r>
    </w:p>
  </w:endnote>
  <w:endnote w:type="continuationSeparator" w:id="0">
    <w:p w14:paraId="2650F23D" w14:textId="77777777" w:rsidR="00692A5E" w:rsidRDefault="0069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52E1" w14:textId="77777777" w:rsidR="00692A5E" w:rsidRDefault="00692A5E">
    <w:pPr>
      <w:pStyle w:val="Sidfot"/>
      <w:pBdr>
        <w:top w:val="none" w:sz="0" w:space="0" w:color="auto"/>
      </w:pBdr>
    </w:pPr>
    <w:r>
      <w:rPr>
        <w:noProof/>
        <w:lang w:eastAsia="sv-SE"/>
      </w:rPr>
      <w:drawing>
        <wp:anchor distT="0" distB="0" distL="114300" distR="114300" simplePos="0" relativeHeight="251659264" behindDoc="1" locked="0" layoutInCell="1" allowOverlap="1" wp14:anchorId="6F00A691" wp14:editId="07030117">
          <wp:simplePos x="0" y="0"/>
          <wp:positionH relativeFrom="column">
            <wp:posOffset>-900430</wp:posOffset>
          </wp:positionH>
          <wp:positionV relativeFrom="paragraph">
            <wp:posOffset>233045</wp:posOffset>
          </wp:positionV>
          <wp:extent cx="7559675" cy="621665"/>
          <wp:effectExtent l="0" t="0" r="3175" b="698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194D7EF0" wp14:editId="4D0B7DC6">
          <wp:simplePos x="0" y="0"/>
          <wp:positionH relativeFrom="page">
            <wp:posOffset>0</wp:posOffset>
          </wp:positionH>
          <wp:positionV relativeFrom="paragraph">
            <wp:posOffset>10064115</wp:posOffset>
          </wp:positionV>
          <wp:extent cx="7559675" cy="619125"/>
          <wp:effectExtent l="0" t="0" r="3175" b="9525"/>
          <wp:wrapNone/>
          <wp:docPr id="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6192" behindDoc="1" locked="0" layoutInCell="1" allowOverlap="1" wp14:anchorId="4CE504CC" wp14:editId="08F5E738">
          <wp:simplePos x="0" y="0"/>
          <wp:positionH relativeFrom="page">
            <wp:posOffset>0</wp:posOffset>
          </wp:positionH>
          <wp:positionV relativeFrom="paragraph">
            <wp:posOffset>10064115</wp:posOffset>
          </wp:positionV>
          <wp:extent cx="7559675" cy="619125"/>
          <wp:effectExtent l="0" t="0" r="3175" b="9525"/>
          <wp:wrapNone/>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1" locked="0" layoutInCell="1" allowOverlap="1" wp14:anchorId="5CB41267" wp14:editId="0332E911">
          <wp:simplePos x="0" y="0"/>
          <wp:positionH relativeFrom="page">
            <wp:posOffset>0</wp:posOffset>
          </wp:positionH>
          <wp:positionV relativeFrom="paragraph">
            <wp:posOffset>10064115</wp:posOffset>
          </wp:positionV>
          <wp:extent cx="7559675" cy="619125"/>
          <wp:effectExtent l="0" t="0" r="3175" b="9525"/>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A7C0A" w14:textId="77777777" w:rsidR="00692A5E" w:rsidRDefault="00692A5E">
      <w:r>
        <w:separator/>
      </w:r>
    </w:p>
  </w:footnote>
  <w:footnote w:type="continuationSeparator" w:id="0">
    <w:p w14:paraId="4935F239" w14:textId="77777777" w:rsidR="00692A5E" w:rsidRDefault="0069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F75D" w14:textId="77777777" w:rsidR="00692A5E" w:rsidRDefault="00692A5E">
    <w:pPr>
      <w:pStyle w:val="Sidhuvu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8C1AF6"/>
    <w:lvl w:ilvl="0">
      <w:start w:val="1"/>
      <w:numFmt w:val="decimal"/>
      <w:lvlText w:val="%1"/>
      <w:lvlJc w:val="left"/>
      <w:pPr>
        <w:tabs>
          <w:tab w:val="num" w:pos="0"/>
        </w:tabs>
        <w:ind w:left="0" w:firstLine="0"/>
      </w:pPr>
    </w:lvl>
    <w:lvl w:ilvl="1">
      <w:start w:val="1"/>
      <w:numFmt w:val="decimal"/>
      <w:pStyle w:val="Rubrik2"/>
      <w:lvlText w:val="%1.%2"/>
      <w:lvlJc w:val="left"/>
      <w:pPr>
        <w:tabs>
          <w:tab w:val="num" w:pos="0"/>
        </w:tabs>
        <w:ind w:left="0" w:firstLine="0"/>
      </w:pPr>
    </w:lvl>
    <w:lvl w:ilvl="2">
      <w:start w:val="1"/>
      <w:numFmt w:val="decimal"/>
      <w:pStyle w:val="Rubrik3"/>
      <w:lvlText w:val="%1.%2.%3"/>
      <w:lvlJc w:val="left"/>
      <w:pPr>
        <w:tabs>
          <w:tab w:val="num" w:pos="0"/>
        </w:tabs>
        <w:ind w:left="0" w:firstLine="0"/>
      </w:pPr>
    </w:lvl>
    <w:lvl w:ilvl="3">
      <w:start w:val="1"/>
      <w:numFmt w:val="decimal"/>
      <w:pStyle w:val="Rubrik4"/>
      <w:isLgl/>
      <w:lvlText w:val="%1.%2.%3.%4"/>
      <w:lvlJc w:val="left"/>
      <w:pPr>
        <w:tabs>
          <w:tab w:val="num" w:pos="1080"/>
        </w:tabs>
        <w:ind w:left="0" w:firstLine="0"/>
      </w:pPr>
    </w:lvl>
    <w:lvl w:ilvl="4">
      <w:start w:val="1"/>
      <w:numFmt w:val="decimal"/>
      <w:pStyle w:val="Rubrik5"/>
      <w:lvlText w:val="%1.%2.%3.%4.%5"/>
      <w:lvlJc w:val="left"/>
      <w:pPr>
        <w:tabs>
          <w:tab w:val="num" w:pos="0"/>
        </w:tabs>
        <w:ind w:left="0" w:firstLine="0"/>
      </w:pPr>
    </w:lvl>
    <w:lvl w:ilvl="5">
      <w:start w:val="1"/>
      <w:numFmt w:val="decimal"/>
      <w:pStyle w:val="Rubrik6"/>
      <w:lvlText w:val="%1.%2.%3.%4.%5.%6"/>
      <w:lvlJc w:val="left"/>
      <w:pPr>
        <w:tabs>
          <w:tab w:val="num" w:pos="0"/>
        </w:tabs>
        <w:ind w:left="0" w:firstLine="0"/>
      </w:pPr>
    </w:lvl>
    <w:lvl w:ilvl="6">
      <w:start w:val="1"/>
      <w:numFmt w:val="decimal"/>
      <w:pStyle w:val="Rubrik7"/>
      <w:lvlText w:val="%1.%2.%3.%4.%5.%6.%7"/>
      <w:lvlJc w:val="left"/>
      <w:pPr>
        <w:tabs>
          <w:tab w:val="num" w:pos="0"/>
        </w:tabs>
        <w:ind w:left="0" w:firstLine="0"/>
      </w:pPr>
    </w:lvl>
    <w:lvl w:ilvl="7">
      <w:start w:val="1"/>
      <w:numFmt w:val="decimal"/>
      <w:pStyle w:val="Rubrik8"/>
      <w:lvlText w:val="%1.%2.%3.%4.%5.%6.%7.%8"/>
      <w:lvlJc w:val="left"/>
      <w:pPr>
        <w:tabs>
          <w:tab w:val="num" w:pos="0"/>
        </w:tabs>
        <w:ind w:left="0" w:firstLine="0"/>
      </w:pPr>
    </w:lvl>
    <w:lvl w:ilvl="8">
      <w:start w:val="1"/>
      <w:numFmt w:val="decimal"/>
      <w:pStyle w:val="Rubrik9"/>
      <w:lvlText w:val="%1.%2.%3.%4.%5.%6.%7.%8.%9"/>
      <w:lvlJc w:val="left"/>
      <w:pPr>
        <w:tabs>
          <w:tab w:val="num" w:pos="0"/>
        </w:tabs>
        <w:ind w:left="0" w:firstLine="0"/>
      </w:pPr>
    </w:lvl>
  </w:abstractNum>
  <w:abstractNum w:abstractNumId="1" w15:restartNumberingAfterBreak="0">
    <w:nsid w:val="01E37E2B"/>
    <w:multiLevelType w:val="multilevel"/>
    <w:tmpl w:val="25B642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2910E7"/>
    <w:multiLevelType w:val="hybridMultilevel"/>
    <w:tmpl w:val="574C96F8"/>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ED3406"/>
    <w:multiLevelType w:val="hybridMultilevel"/>
    <w:tmpl w:val="25B6427A"/>
    <w:lvl w:ilvl="0" w:tplc="9D88E882">
      <w:start w:val="1"/>
      <w:numFmt w:val="bullet"/>
      <w:lvlText w:val=""/>
      <w:lvlJc w:val="left"/>
      <w:pPr>
        <w:tabs>
          <w:tab w:val="num" w:pos="720"/>
        </w:tabs>
        <w:ind w:left="720" w:hanging="360"/>
      </w:pPr>
      <w:rPr>
        <w:rFonts w:ascii="Symbol" w:hAnsi="Symbol" w:hint="default"/>
      </w:rPr>
    </w:lvl>
    <w:lvl w:ilvl="1" w:tplc="801AFFE6" w:tentative="1">
      <w:start w:val="1"/>
      <w:numFmt w:val="lowerLetter"/>
      <w:lvlText w:val="%2."/>
      <w:lvlJc w:val="left"/>
      <w:pPr>
        <w:tabs>
          <w:tab w:val="num" w:pos="1440"/>
        </w:tabs>
        <w:ind w:left="1440" w:hanging="360"/>
      </w:pPr>
    </w:lvl>
    <w:lvl w:ilvl="2" w:tplc="B720C19A" w:tentative="1">
      <w:start w:val="1"/>
      <w:numFmt w:val="lowerRoman"/>
      <w:lvlText w:val="%3."/>
      <w:lvlJc w:val="right"/>
      <w:pPr>
        <w:tabs>
          <w:tab w:val="num" w:pos="2160"/>
        </w:tabs>
        <w:ind w:left="2160" w:hanging="180"/>
      </w:pPr>
    </w:lvl>
    <w:lvl w:ilvl="3" w:tplc="DCC28834" w:tentative="1">
      <w:start w:val="1"/>
      <w:numFmt w:val="decimal"/>
      <w:lvlText w:val="%4."/>
      <w:lvlJc w:val="left"/>
      <w:pPr>
        <w:tabs>
          <w:tab w:val="num" w:pos="2880"/>
        </w:tabs>
        <w:ind w:left="2880" w:hanging="360"/>
      </w:pPr>
    </w:lvl>
    <w:lvl w:ilvl="4" w:tplc="CB949CF4" w:tentative="1">
      <w:start w:val="1"/>
      <w:numFmt w:val="lowerLetter"/>
      <w:lvlText w:val="%5."/>
      <w:lvlJc w:val="left"/>
      <w:pPr>
        <w:tabs>
          <w:tab w:val="num" w:pos="3600"/>
        </w:tabs>
        <w:ind w:left="3600" w:hanging="360"/>
      </w:pPr>
    </w:lvl>
    <w:lvl w:ilvl="5" w:tplc="D50CE1DA" w:tentative="1">
      <w:start w:val="1"/>
      <w:numFmt w:val="lowerRoman"/>
      <w:lvlText w:val="%6."/>
      <w:lvlJc w:val="right"/>
      <w:pPr>
        <w:tabs>
          <w:tab w:val="num" w:pos="4320"/>
        </w:tabs>
        <w:ind w:left="4320" w:hanging="180"/>
      </w:pPr>
    </w:lvl>
    <w:lvl w:ilvl="6" w:tplc="F06ACDF6" w:tentative="1">
      <w:start w:val="1"/>
      <w:numFmt w:val="decimal"/>
      <w:lvlText w:val="%7."/>
      <w:lvlJc w:val="left"/>
      <w:pPr>
        <w:tabs>
          <w:tab w:val="num" w:pos="5040"/>
        </w:tabs>
        <w:ind w:left="5040" w:hanging="360"/>
      </w:pPr>
    </w:lvl>
    <w:lvl w:ilvl="7" w:tplc="D38A1182" w:tentative="1">
      <w:start w:val="1"/>
      <w:numFmt w:val="lowerLetter"/>
      <w:lvlText w:val="%8."/>
      <w:lvlJc w:val="left"/>
      <w:pPr>
        <w:tabs>
          <w:tab w:val="num" w:pos="5760"/>
        </w:tabs>
        <w:ind w:left="5760" w:hanging="360"/>
      </w:pPr>
    </w:lvl>
    <w:lvl w:ilvl="8" w:tplc="01D8F222" w:tentative="1">
      <w:start w:val="1"/>
      <w:numFmt w:val="lowerRoman"/>
      <w:lvlText w:val="%9."/>
      <w:lvlJc w:val="right"/>
      <w:pPr>
        <w:tabs>
          <w:tab w:val="num" w:pos="6480"/>
        </w:tabs>
        <w:ind w:left="6480" w:hanging="180"/>
      </w:pPr>
    </w:lvl>
  </w:abstractNum>
  <w:abstractNum w:abstractNumId="4" w15:restartNumberingAfterBreak="0">
    <w:nsid w:val="0C2A67F8"/>
    <w:multiLevelType w:val="hybridMultilevel"/>
    <w:tmpl w:val="8F74F768"/>
    <w:lvl w:ilvl="0" w:tplc="97480C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F41096"/>
    <w:multiLevelType w:val="hybridMultilevel"/>
    <w:tmpl w:val="052CB926"/>
    <w:lvl w:ilvl="0" w:tplc="E3D4E556">
      <w:start w:val="1"/>
      <w:numFmt w:val="bullet"/>
      <w:lvlText w:val=""/>
      <w:lvlJc w:val="left"/>
      <w:pPr>
        <w:tabs>
          <w:tab w:val="num" w:pos="720"/>
        </w:tabs>
        <w:ind w:left="720" w:hanging="360"/>
      </w:pPr>
      <w:rPr>
        <w:rFonts w:ascii="Wingdings" w:hAnsi="Wingdings" w:hint="default"/>
      </w:rPr>
    </w:lvl>
    <w:lvl w:ilvl="1" w:tplc="B47C7B98" w:tentative="1">
      <w:start w:val="1"/>
      <w:numFmt w:val="lowerLetter"/>
      <w:lvlText w:val="%2."/>
      <w:lvlJc w:val="left"/>
      <w:pPr>
        <w:tabs>
          <w:tab w:val="num" w:pos="1440"/>
        </w:tabs>
        <w:ind w:left="1440" w:hanging="360"/>
      </w:pPr>
    </w:lvl>
    <w:lvl w:ilvl="2" w:tplc="E778764C" w:tentative="1">
      <w:start w:val="1"/>
      <w:numFmt w:val="lowerRoman"/>
      <w:lvlText w:val="%3."/>
      <w:lvlJc w:val="right"/>
      <w:pPr>
        <w:tabs>
          <w:tab w:val="num" w:pos="2160"/>
        </w:tabs>
        <w:ind w:left="2160" w:hanging="180"/>
      </w:pPr>
    </w:lvl>
    <w:lvl w:ilvl="3" w:tplc="E7D68B1A" w:tentative="1">
      <w:start w:val="1"/>
      <w:numFmt w:val="decimal"/>
      <w:lvlText w:val="%4."/>
      <w:lvlJc w:val="left"/>
      <w:pPr>
        <w:tabs>
          <w:tab w:val="num" w:pos="2880"/>
        </w:tabs>
        <w:ind w:left="2880" w:hanging="360"/>
      </w:pPr>
    </w:lvl>
    <w:lvl w:ilvl="4" w:tplc="F2322080" w:tentative="1">
      <w:start w:val="1"/>
      <w:numFmt w:val="lowerLetter"/>
      <w:lvlText w:val="%5."/>
      <w:lvlJc w:val="left"/>
      <w:pPr>
        <w:tabs>
          <w:tab w:val="num" w:pos="3600"/>
        </w:tabs>
        <w:ind w:left="3600" w:hanging="360"/>
      </w:pPr>
    </w:lvl>
    <w:lvl w:ilvl="5" w:tplc="17244150" w:tentative="1">
      <w:start w:val="1"/>
      <w:numFmt w:val="lowerRoman"/>
      <w:lvlText w:val="%6."/>
      <w:lvlJc w:val="right"/>
      <w:pPr>
        <w:tabs>
          <w:tab w:val="num" w:pos="4320"/>
        </w:tabs>
        <w:ind w:left="4320" w:hanging="180"/>
      </w:pPr>
    </w:lvl>
    <w:lvl w:ilvl="6" w:tplc="274CE1EA" w:tentative="1">
      <w:start w:val="1"/>
      <w:numFmt w:val="decimal"/>
      <w:lvlText w:val="%7."/>
      <w:lvlJc w:val="left"/>
      <w:pPr>
        <w:tabs>
          <w:tab w:val="num" w:pos="5040"/>
        </w:tabs>
        <w:ind w:left="5040" w:hanging="360"/>
      </w:pPr>
    </w:lvl>
    <w:lvl w:ilvl="7" w:tplc="84FE9F7C" w:tentative="1">
      <w:start w:val="1"/>
      <w:numFmt w:val="lowerLetter"/>
      <w:lvlText w:val="%8."/>
      <w:lvlJc w:val="left"/>
      <w:pPr>
        <w:tabs>
          <w:tab w:val="num" w:pos="5760"/>
        </w:tabs>
        <w:ind w:left="5760" w:hanging="360"/>
      </w:pPr>
    </w:lvl>
    <w:lvl w:ilvl="8" w:tplc="E210FA78" w:tentative="1">
      <w:start w:val="1"/>
      <w:numFmt w:val="lowerRoman"/>
      <w:lvlText w:val="%9."/>
      <w:lvlJc w:val="right"/>
      <w:pPr>
        <w:tabs>
          <w:tab w:val="num" w:pos="6480"/>
        </w:tabs>
        <w:ind w:left="6480" w:hanging="180"/>
      </w:pPr>
    </w:lvl>
  </w:abstractNum>
  <w:abstractNum w:abstractNumId="6" w15:restartNumberingAfterBreak="0">
    <w:nsid w:val="0F501FF1"/>
    <w:multiLevelType w:val="hybridMultilevel"/>
    <w:tmpl w:val="53320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737305"/>
    <w:multiLevelType w:val="hybridMultilevel"/>
    <w:tmpl w:val="90AA4D78"/>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77E43"/>
    <w:multiLevelType w:val="hybridMultilevel"/>
    <w:tmpl w:val="37CE5BBE"/>
    <w:lvl w:ilvl="0" w:tplc="041D0001">
      <w:start w:val="1"/>
      <w:numFmt w:val="bullet"/>
      <w:lvlText w:val=""/>
      <w:lvlJc w:val="left"/>
      <w:pPr>
        <w:tabs>
          <w:tab w:val="num" w:pos="720"/>
        </w:tabs>
        <w:ind w:left="720" w:hanging="360"/>
      </w:pPr>
      <w:rPr>
        <w:rFonts w:ascii="Wingdings" w:hAnsi="Wingding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133B04E8"/>
    <w:multiLevelType w:val="hybridMultilevel"/>
    <w:tmpl w:val="C1EC0DB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6D3D2F"/>
    <w:multiLevelType w:val="hybridMultilevel"/>
    <w:tmpl w:val="F702B5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316827"/>
    <w:multiLevelType w:val="hybridMultilevel"/>
    <w:tmpl w:val="4B3A5C20"/>
    <w:lvl w:ilvl="0" w:tplc="91A8443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57663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6E21"/>
    <w:multiLevelType w:val="hybridMultilevel"/>
    <w:tmpl w:val="1206BF4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7111A3"/>
    <w:multiLevelType w:val="hybridMultilevel"/>
    <w:tmpl w:val="974CB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BF4318"/>
    <w:multiLevelType w:val="hybridMultilevel"/>
    <w:tmpl w:val="454037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EB1A86"/>
    <w:multiLevelType w:val="hybridMultilevel"/>
    <w:tmpl w:val="83CA5512"/>
    <w:lvl w:ilvl="0" w:tplc="041D000D">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2C2B1FC4"/>
    <w:multiLevelType w:val="hybridMultilevel"/>
    <w:tmpl w:val="B91868E8"/>
    <w:lvl w:ilvl="0" w:tplc="041D000D">
      <w:start w:val="1"/>
      <w:numFmt w:val="bullet"/>
      <w:lvlText w:val=""/>
      <w:lvlJc w:val="left"/>
      <w:pPr>
        <w:tabs>
          <w:tab w:val="num" w:pos="720"/>
        </w:tabs>
        <w:ind w:left="720" w:hanging="360"/>
      </w:pPr>
      <w:rPr>
        <w:rFonts w:ascii="Wingdings" w:hAnsi="Wingding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2F620D9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7E6714"/>
    <w:multiLevelType w:val="hybridMultilevel"/>
    <w:tmpl w:val="BE50B602"/>
    <w:lvl w:ilvl="0" w:tplc="74348A8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B207C8"/>
    <w:multiLevelType w:val="multilevel"/>
    <w:tmpl w:val="25B642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965A0"/>
    <w:multiLevelType w:val="hybridMultilevel"/>
    <w:tmpl w:val="EEA246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F8107E6"/>
    <w:multiLevelType w:val="hybridMultilevel"/>
    <w:tmpl w:val="7EBED0A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63E6DC5"/>
    <w:multiLevelType w:val="hybridMultilevel"/>
    <w:tmpl w:val="F5A41E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C354177"/>
    <w:multiLevelType w:val="hybridMultilevel"/>
    <w:tmpl w:val="4FE432C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C2AAD"/>
    <w:multiLevelType w:val="hybridMultilevel"/>
    <w:tmpl w:val="F7E011E4"/>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862C8"/>
    <w:multiLevelType w:val="hybridMultilevel"/>
    <w:tmpl w:val="999A5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9B29D7"/>
    <w:multiLevelType w:val="hybridMultilevel"/>
    <w:tmpl w:val="312CCF8A"/>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026FB7"/>
    <w:multiLevelType w:val="hybridMultilevel"/>
    <w:tmpl w:val="3DA8B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5D5F3F"/>
    <w:multiLevelType w:val="hybridMultilevel"/>
    <w:tmpl w:val="73E47CE0"/>
    <w:lvl w:ilvl="0" w:tplc="041D000D">
      <w:start w:val="1"/>
      <w:numFmt w:val="bullet"/>
      <w:lvlText w:val=""/>
      <w:lvlJc w:val="left"/>
      <w:pPr>
        <w:tabs>
          <w:tab w:val="num" w:pos="720"/>
        </w:tabs>
        <w:ind w:left="720" w:hanging="360"/>
      </w:pPr>
      <w:rPr>
        <w:rFonts w:ascii="Wingdings" w:hAnsi="Wingding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5AD5643C"/>
    <w:multiLevelType w:val="multilevel"/>
    <w:tmpl w:val="25B642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4742FC"/>
    <w:multiLevelType w:val="hybridMultilevel"/>
    <w:tmpl w:val="0574A74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6850D6"/>
    <w:multiLevelType w:val="hybridMultilevel"/>
    <w:tmpl w:val="DEFC20D6"/>
    <w:lvl w:ilvl="0" w:tplc="041D000D">
      <w:start w:val="1"/>
      <w:numFmt w:val="bullet"/>
      <w:pStyle w:val="punktrikt01"/>
      <w:lvlText w:val=""/>
      <w:lvlJc w:val="left"/>
      <w:pPr>
        <w:tabs>
          <w:tab w:val="num" w:pos="1800"/>
        </w:tabs>
        <w:ind w:left="1800" w:hanging="360"/>
      </w:pPr>
      <w:rPr>
        <w:rFonts w:ascii="Wingdings" w:hAnsi="Wingdings" w:hint="default"/>
      </w:rPr>
    </w:lvl>
    <w:lvl w:ilvl="1" w:tplc="041D0019">
      <w:start w:val="1"/>
      <w:numFmt w:val="decimal"/>
      <w:lvlText w:val="%2."/>
      <w:lvlJc w:val="left"/>
      <w:pPr>
        <w:tabs>
          <w:tab w:val="num" w:pos="2520"/>
        </w:tabs>
        <w:ind w:left="2520" w:hanging="360"/>
      </w:pPr>
    </w:lvl>
    <w:lvl w:ilvl="2" w:tplc="041D001B">
      <w:start w:val="1"/>
      <w:numFmt w:val="lowerLetter"/>
      <w:lvlText w:val="%3)"/>
      <w:lvlJc w:val="left"/>
      <w:pPr>
        <w:tabs>
          <w:tab w:val="num" w:pos="3240"/>
        </w:tabs>
        <w:ind w:left="3240" w:hanging="360"/>
      </w:pPr>
      <w:rPr>
        <w:rFonts w:hint="default"/>
      </w:rPr>
    </w:lvl>
    <w:lvl w:ilvl="3" w:tplc="041D000F">
      <w:start w:val="1"/>
      <w:numFmt w:val="bullet"/>
      <w:lvlText w:val=""/>
      <w:lvlJc w:val="left"/>
      <w:pPr>
        <w:tabs>
          <w:tab w:val="num" w:pos="3960"/>
        </w:tabs>
        <w:ind w:left="3960" w:hanging="360"/>
      </w:pPr>
      <w:rPr>
        <w:rFonts w:ascii="Symbol" w:hAnsi="Symbol" w:hint="default"/>
      </w:rPr>
    </w:lvl>
    <w:lvl w:ilvl="4" w:tplc="041D0019" w:tentative="1">
      <w:start w:val="1"/>
      <w:numFmt w:val="bullet"/>
      <w:lvlText w:val="o"/>
      <w:lvlJc w:val="left"/>
      <w:pPr>
        <w:tabs>
          <w:tab w:val="num" w:pos="4680"/>
        </w:tabs>
        <w:ind w:left="4680" w:hanging="360"/>
      </w:pPr>
      <w:rPr>
        <w:rFonts w:ascii="Courier New" w:hAnsi="Courier New" w:hint="default"/>
      </w:rPr>
    </w:lvl>
    <w:lvl w:ilvl="5" w:tplc="041D001B" w:tentative="1">
      <w:start w:val="1"/>
      <w:numFmt w:val="bullet"/>
      <w:lvlText w:val=""/>
      <w:lvlJc w:val="left"/>
      <w:pPr>
        <w:tabs>
          <w:tab w:val="num" w:pos="5400"/>
        </w:tabs>
        <w:ind w:left="5400" w:hanging="360"/>
      </w:pPr>
      <w:rPr>
        <w:rFonts w:ascii="Wingdings" w:hAnsi="Wingdings" w:hint="default"/>
      </w:rPr>
    </w:lvl>
    <w:lvl w:ilvl="6" w:tplc="041D000F" w:tentative="1">
      <w:start w:val="1"/>
      <w:numFmt w:val="bullet"/>
      <w:lvlText w:val=""/>
      <w:lvlJc w:val="left"/>
      <w:pPr>
        <w:tabs>
          <w:tab w:val="num" w:pos="6120"/>
        </w:tabs>
        <w:ind w:left="6120" w:hanging="360"/>
      </w:pPr>
      <w:rPr>
        <w:rFonts w:ascii="Symbol" w:hAnsi="Symbol" w:hint="default"/>
      </w:rPr>
    </w:lvl>
    <w:lvl w:ilvl="7" w:tplc="041D0019" w:tentative="1">
      <w:start w:val="1"/>
      <w:numFmt w:val="bullet"/>
      <w:lvlText w:val="o"/>
      <w:lvlJc w:val="left"/>
      <w:pPr>
        <w:tabs>
          <w:tab w:val="num" w:pos="6840"/>
        </w:tabs>
        <w:ind w:left="6840" w:hanging="360"/>
      </w:pPr>
      <w:rPr>
        <w:rFonts w:ascii="Courier New" w:hAnsi="Courier New" w:hint="default"/>
      </w:rPr>
    </w:lvl>
    <w:lvl w:ilvl="8" w:tplc="041D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F5B386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BC403D"/>
    <w:multiLevelType w:val="hybridMultilevel"/>
    <w:tmpl w:val="654A553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CA5C15"/>
    <w:multiLevelType w:val="hybridMultilevel"/>
    <w:tmpl w:val="D8586784"/>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03ECD"/>
    <w:multiLevelType w:val="hybridMultilevel"/>
    <w:tmpl w:val="EB5E048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317828"/>
    <w:multiLevelType w:val="hybridMultilevel"/>
    <w:tmpl w:val="1804DA7C"/>
    <w:lvl w:ilvl="0" w:tplc="55D433F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9D537B"/>
    <w:multiLevelType w:val="multilevel"/>
    <w:tmpl w:val="25B642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2"/>
  </w:num>
  <w:num w:numId="3">
    <w:abstractNumId w:val="16"/>
  </w:num>
  <w:num w:numId="4">
    <w:abstractNumId w:val="3"/>
  </w:num>
  <w:num w:numId="5">
    <w:abstractNumId w:val="30"/>
  </w:num>
  <w:num w:numId="6">
    <w:abstractNumId w:val="5"/>
  </w:num>
  <w:num w:numId="7">
    <w:abstractNumId w:val="38"/>
  </w:num>
  <w:num w:numId="8">
    <w:abstractNumId w:val="29"/>
  </w:num>
  <w:num w:numId="9">
    <w:abstractNumId w:val="1"/>
  </w:num>
  <w:num w:numId="10">
    <w:abstractNumId w:val="8"/>
  </w:num>
  <w:num w:numId="11">
    <w:abstractNumId w:val="20"/>
  </w:num>
  <w:num w:numId="12">
    <w:abstractNumId w:val="17"/>
  </w:num>
  <w:num w:numId="13">
    <w:abstractNumId w:val="35"/>
  </w:num>
  <w:num w:numId="14">
    <w:abstractNumId w:val="25"/>
  </w:num>
  <w:num w:numId="15">
    <w:abstractNumId w:val="24"/>
  </w:num>
  <w:num w:numId="16">
    <w:abstractNumId w:val="12"/>
  </w:num>
  <w:num w:numId="17">
    <w:abstractNumId w:val="33"/>
  </w:num>
  <w:num w:numId="18">
    <w:abstractNumId w:val="18"/>
  </w:num>
  <w:num w:numId="19">
    <w:abstractNumId w:val="14"/>
  </w:num>
  <w:num w:numId="20">
    <w:abstractNumId w:val="6"/>
  </w:num>
  <w:num w:numId="21">
    <w:abstractNumId w:val="15"/>
  </w:num>
  <w:num w:numId="22">
    <w:abstractNumId w:val="9"/>
  </w:num>
  <w:num w:numId="23">
    <w:abstractNumId w:val="2"/>
  </w:num>
  <w:num w:numId="24">
    <w:abstractNumId w:val="34"/>
  </w:num>
  <w:num w:numId="25">
    <w:abstractNumId w:val="13"/>
  </w:num>
  <w:num w:numId="26">
    <w:abstractNumId w:val="36"/>
  </w:num>
  <w:num w:numId="27">
    <w:abstractNumId w:val="31"/>
  </w:num>
  <w:num w:numId="28">
    <w:abstractNumId w:val="10"/>
  </w:num>
  <w:num w:numId="29">
    <w:abstractNumId w:val="7"/>
  </w:num>
  <w:num w:numId="30">
    <w:abstractNumId w:val="26"/>
  </w:num>
  <w:num w:numId="31">
    <w:abstractNumId w:val="27"/>
  </w:num>
  <w:num w:numId="32">
    <w:abstractNumId w:val="28"/>
  </w:num>
  <w:num w:numId="33">
    <w:abstractNumId w:val="21"/>
  </w:num>
  <w:num w:numId="34">
    <w:abstractNumId w:val="19"/>
  </w:num>
  <w:num w:numId="35">
    <w:abstractNumId w:val="23"/>
  </w:num>
  <w:num w:numId="36">
    <w:abstractNumId w:val="11"/>
  </w:num>
  <w:num w:numId="37">
    <w:abstractNumId w:val="37"/>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F2"/>
    <w:rsid w:val="000063E3"/>
    <w:rsid w:val="00012151"/>
    <w:rsid w:val="0001275D"/>
    <w:rsid w:val="00014AA5"/>
    <w:rsid w:val="000209B5"/>
    <w:rsid w:val="0002410F"/>
    <w:rsid w:val="00025041"/>
    <w:rsid w:val="000250BC"/>
    <w:rsid w:val="00045823"/>
    <w:rsid w:val="0005243B"/>
    <w:rsid w:val="00056582"/>
    <w:rsid w:val="00062B67"/>
    <w:rsid w:val="0006579E"/>
    <w:rsid w:val="00066982"/>
    <w:rsid w:val="00066B73"/>
    <w:rsid w:val="00073AAE"/>
    <w:rsid w:val="000776BB"/>
    <w:rsid w:val="00080B28"/>
    <w:rsid w:val="00081304"/>
    <w:rsid w:val="0008435B"/>
    <w:rsid w:val="000A5CA6"/>
    <w:rsid w:val="000B7779"/>
    <w:rsid w:val="000C3CD6"/>
    <w:rsid w:val="000D34B4"/>
    <w:rsid w:val="000E3987"/>
    <w:rsid w:val="000E4942"/>
    <w:rsid w:val="000E4F47"/>
    <w:rsid w:val="000E6A9A"/>
    <w:rsid w:val="000F0D1C"/>
    <w:rsid w:val="000F15B2"/>
    <w:rsid w:val="000F59E9"/>
    <w:rsid w:val="001136D4"/>
    <w:rsid w:val="0012603C"/>
    <w:rsid w:val="00127FA0"/>
    <w:rsid w:val="0013762E"/>
    <w:rsid w:val="00142E8E"/>
    <w:rsid w:val="00153C5C"/>
    <w:rsid w:val="00157510"/>
    <w:rsid w:val="00157DB4"/>
    <w:rsid w:val="00165E83"/>
    <w:rsid w:val="001669EA"/>
    <w:rsid w:val="00173385"/>
    <w:rsid w:val="00182578"/>
    <w:rsid w:val="00192A92"/>
    <w:rsid w:val="001A3814"/>
    <w:rsid w:val="001A38DF"/>
    <w:rsid w:val="001A5906"/>
    <w:rsid w:val="001B4F7A"/>
    <w:rsid w:val="001C37B4"/>
    <w:rsid w:val="001D0457"/>
    <w:rsid w:val="001D19A1"/>
    <w:rsid w:val="001E24D1"/>
    <w:rsid w:val="001E7CD1"/>
    <w:rsid w:val="002117A0"/>
    <w:rsid w:val="00222E20"/>
    <w:rsid w:val="00225755"/>
    <w:rsid w:val="00230A20"/>
    <w:rsid w:val="00266C15"/>
    <w:rsid w:val="002752DE"/>
    <w:rsid w:val="00291687"/>
    <w:rsid w:val="00293A17"/>
    <w:rsid w:val="002A319E"/>
    <w:rsid w:val="002B3CE2"/>
    <w:rsid w:val="002C0E3D"/>
    <w:rsid w:val="002C2F96"/>
    <w:rsid w:val="002D2AF8"/>
    <w:rsid w:val="002E2470"/>
    <w:rsid w:val="002E5122"/>
    <w:rsid w:val="002F379E"/>
    <w:rsid w:val="002F6486"/>
    <w:rsid w:val="00301654"/>
    <w:rsid w:val="003043C4"/>
    <w:rsid w:val="00306244"/>
    <w:rsid w:val="00307741"/>
    <w:rsid w:val="00317C19"/>
    <w:rsid w:val="00330B56"/>
    <w:rsid w:val="00333F0B"/>
    <w:rsid w:val="0033578A"/>
    <w:rsid w:val="00340961"/>
    <w:rsid w:val="00340B54"/>
    <w:rsid w:val="00351D01"/>
    <w:rsid w:val="00357A8D"/>
    <w:rsid w:val="00361F08"/>
    <w:rsid w:val="0036342B"/>
    <w:rsid w:val="00365D08"/>
    <w:rsid w:val="003662F7"/>
    <w:rsid w:val="00367E43"/>
    <w:rsid w:val="00376A76"/>
    <w:rsid w:val="00391BC2"/>
    <w:rsid w:val="003A31A3"/>
    <w:rsid w:val="003C2E28"/>
    <w:rsid w:val="003D19EB"/>
    <w:rsid w:val="003E196C"/>
    <w:rsid w:val="003E4906"/>
    <w:rsid w:val="003F6C64"/>
    <w:rsid w:val="00401F54"/>
    <w:rsid w:val="004222CE"/>
    <w:rsid w:val="00441CAE"/>
    <w:rsid w:val="00443B91"/>
    <w:rsid w:val="00446666"/>
    <w:rsid w:val="00453844"/>
    <w:rsid w:val="0045745E"/>
    <w:rsid w:val="00483E61"/>
    <w:rsid w:val="00485F93"/>
    <w:rsid w:val="00486CCB"/>
    <w:rsid w:val="00491EEF"/>
    <w:rsid w:val="004957BE"/>
    <w:rsid w:val="00497013"/>
    <w:rsid w:val="004A001F"/>
    <w:rsid w:val="004B479F"/>
    <w:rsid w:val="004C4A13"/>
    <w:rsid w:val="004C71D9"/>
    <w:rsid w:val="004D2DBA"/>
    <w:rsid w:val="004D5358"/>
    <w:rsid w:val="004D6796"/>
    <w:rsid w:val="00500673"/>
    <w:rsid w:val="0052061A"/>
    <w:rsid w:val="00523A8D"/>
    <w:rsid w:val="00523FF2"/>
    <w:rsid w:val="0052757C"/>
    <w:rsid w:val="0054089F"/>
    <w:rsid w:val="00541818"/>
    <w:rsid w:val="00542920"/>
    <w:rsid w:val="005440E5"/>
    <w:rsid w:val="0054730D"/>
    <w:rsid w:val="00550309"/>
    <w:rsid w:val="0055364A"/>
    <w:rsid w:val="005544ED"/>
    <w:rsid w:val="00555635"/>
    <w:rsid w:val="00563684"/>
    <w:rsid w:val="005652CC"/>
    <w:rsid w:val="0056698E"/>
    <w:rsid w:val="00571BA0"/>
    <w:rsid w:val="00572120"/>
    <w:rsid w:val="00583D2B"/>
    <w:rsid w:val="00585487"/>
    <w:rsid w:val="005945C0"/>
    <w:rsid w:val="005B68DE"/>
    <w:rsid w:val="005B7991"/>
    <w:rsid w:val="005C24E3"/>
    <w:rsid w:val="005C500E"/>
    <w:rsid w:val="005C5C73"/>
    <w:rsid w:val="005D17DA"/>
    <w:rsid w:val="005F4C02"/>
    <w:rsid w:val="005F51C1"/>
    <w:rsid w:val="006010EB"/>
    <w:rsid w:val="0062549D"/>
    <w:rsid w:val="00625DB9"/>
    <w:rsid w:val="00635081"/>
    <w:rsid w:val="00644AA4"/>
    <w:rsid w:val="00656958"/>
    <w:rsid w:val="00660450"/>
    <w:rsid w:val="0066047F"/>
    <w:rsid w:val="00660D7E"/>
    <w:rsid w:val="00663277"/>
    <w:rsid w:val="00664B62"/>
    <w:rsid w:val="0067037B"/>
    <w:rsid w:val="00671641"/>
    <w:rsid w:val="00671B96"/>
    <w:rsid w:val="0067797C"/>
    <w:rsid w:val="00692A5E"/>
    <w:rsid w:val="006934B2"/>
    <w:rsid w:val="006937E3"/>
    <w:rsid w:val="006A265B"/>
    <w:rsid w:val="006A76C2"/>
    <w:rsid w:val="006A7AAE"/>
    <w:rsid w:val="006B22FF"/>
    <w:rsid w:val="006C6E18"/>
    <w:rsid w:val="006E0759"/>
    <w:rsid w:val="006F2552"/>
    <w:rsid w:val="006F4A9D"/>
    <w:rsid w:val="00700053"/>
    <w:rsid w:val="007024FD"/>
    <w:rsid w:val="00703132"/>
    <w:rsid w:val="007168A7"/>
    <w:rsid w:val="007169A9"/>
    <w:rsid w:val="00722E7D"/>
    <w:rsid w:val="00726064"/>
    <w:rsid w:val="00745310"/>
    <w:rsid w:val="007779C3"/>
    <w:rsid w:val="00777D1F"/>
    <w:rsid w:val="00780196"/>
    <w:rsid w:val="0078395A"/>
    <w:rsid w:val="00785D20"/>
    <w:rsid w:val="00786A5D"/>
    <w:rsid w:val="00787C66"/>
    <w:rsid w:val="00790F7E"/>
    <w:rsid w:val="0079716F"/>
    <w:rsid w:val="007B03CC"/>
    <w:rsid w:val="007B4251"/>
    <w:rsid w:val="007B5C1E"/>
    <w:rsid w:val="007B77E5"/>
    <w:rsid w:val="007C326F"/>
    <w:rsid w:val="007C396D"/>
    <w:rsid w:val="007D2F71"/>
    <w:rsid w:val="007E3608"/>
    <w:rsid w:val="007E4B6F"/>
    <w:rsid w:val="007E5D43"/>
    <w:rsid w:val="007E6B39"/>
    <w:rsid w:val="007F0BEF"/>
    <w:rsid w:val="008017A6"/>
    <w:rsid w:val="00803D95"/>
    <w:rsid w:val="00822307"/>
    <w:rsid w:val="00825158"/>
    <w:rsid w:val="008332C6"/>
    <w:rsid w:val="00841882"/>
    <w:rsid w:val="00842B8C"/>
    <w:rsid w:val="00844CAE"/>
    <w:rsid w:val="00870F81"/>
    <w:rsid w:val="00876B9A"/>
    <w:rsid w:val="008776D2"/>
    <w:rsid w:val="00895614"/>
    <w:rsid w:val="008C6A30"/>
    <w:rsid w:val="008E7A2B"/>
    <w:rsid w:val="008F4959"/>
    <w:rsid w:val="00906649"/>
    <w:rsid w:val="00910B7B"/>
    <w:rsid w:val="00931D7C"/>
    <w:rsid w:val="00941ACB"/>
    <w:rsid w:val="0094695C"/>
    <w:rsid w:val="00954F82"/>
    <w:rsid w:val="00956FD2"/>
    <w:rsid w:val="00965FA9"/>
    <w:rsid w:val="00970A18"/>
    <w:rsid w:val="00985C02"/>
    <w:rsid w:val="009B077F"/>
    <w:rsid w:val="009B1F22"/>
    <w:rsid w:val="009B4F33"/>
    <w:rsid w:val="009B5875"/>
    <w:rsid w:val="009B5D3C"/>
    <w:rsid w:val="009C0BFC"/>
    <w:rsid w:val="009C306E"/>
    <w:rsid w:val="009C39D9"/>
    <w:rsid w:val="009D4938"/>
    <w:rsid w:val="009E0035"/>
    <w:rsid w:val="009E7679"/>
    <w:rsid w:val="00A00ED6"/>
    <w:rsid w:val="00A02D7B"/>
    <w:rsid w:val="00A253B2"/>
    <w:rsid w:val="00A45A82"/>
    <w:rsid w:val="00A57620"/>
    <w:rsid w:val="00A57996"/>
    <w:rsid w:val="00A614EB"/>
    <w:rsid w:val="00A63FF0"/>
    <w:rsid w:val="00A719A1"/>
    <w:rsid w:val="00A72AEC"/>
    <w:rsid w:val="00A8592A"/>
    <w:rsid w:val="00AA2B9C"/>
    <w:rsid w:val="00AA5FEB"/>
    <w:rsid w:val="00AC22A6"/>
    <w:rsid w:val="00AD2093"/>
    <w:rsid w:val="00AE1F4D"/>
    <w:rsid w:val="00AE4249"/>
    <w:rsid w:val="00AE47C0"/>
    <w:rsid w:val="00AF2E73"/>
    <w:rsid w:val="00B05ADC"/>
    <w:rsid w:val="00B074C6"/>
    <w:rsid w:val="00B10110"/>
    <w:rsid w:val="00B153A8"/>
    <w:rsid w:val="00B20B62"/>
    <w:rsid w:val="00B33428"/>
    <w:rsid w:val="00B375B4"/>
    <w:rsid w:val="00B447E0"/>
    <w:rsid w:val="00B510E3"/>
    <w:rsid w:val="00B565AA"/>
    <w:rsid w:val="00B613BD"/>
    <w:rsid w:val="00B63447"/>
    <w:rsid w:val="00B75A61"/>
    <w:rsid w:val="00B80534"/>
    <w:rsid w:val="00B85C33"/>
    <w:rsid w:val="00B86BB3"/>
    <w:rsid w:val="00B92690"/>
    <w:rsid w:val="00B93221"/>
    <w:rsid w:val="00B95AC6"/>
    <w:rsid w:val="00BB6D65"/>
    <w:rsid w:val="00BC25F7"/>
    <w:rsid w:val="00BC27B0"/>
    <w:rsid w:val="00BD611B"/>
    <w:rsid w:val="00BE5034"/>
    <w:rsid w:val="00BF0F11"/>
    <w:rsid w:val="00BF24ED"/>
    <w:rsid w:val="00C1127E"/>
    <w:rsid w:val="00C204F3"/>
    <w:rsid w:val="00C26A1D"/>
    <w:rsid w:val="00C36000"/>
    <w:rsid w:val="00C40F78"/>
    <w:rsid w:val="00C46F64"/>
    <w:rsid w:val="00C55C07"/>
    <w:rsid w:val="00C62429"/>
    <w:rsid w:val="00C82E31"/>
    <w:rsid w:val="00C919E5"/>
    <w:rsid w:val="00C9680A"/>
    <w:rsid w:val="00CA161F"/>
    <w:rsid w:val="00CC42CD"/>
    <w:rsid w:val="00CE0E49"/>
    <w:rsid w:val="00CE327F"/>
    <w:rsid w:val="00CF60DD"/>
    <w:rsid w:val="00CF71E0"/>
    <w:rsid w:val="00D13DA2"/>
    <w:rsid w:val="00D26C93"/>
    <w:rsid w:val="00D35DBE"/>
    <w:rsid w:val="00D36FBE"/>
    <w:rsid w:val="00D43D9A"/>
    <w:rsid w:val="00D46074"/>
    <w:rsid w:val="00D55AED"/>
    <w:rsid w:val="00D63C29"/>
    <w:rsid w:val="00D81E07"/>
    <w:rsid w:val="00D93244"/>
    <w:rsid w:val="00D96C1A"/>
    <w:rsid w:val="00DA5E8C"/>
    <w:rsid w:val="00DA7A54"/>
    <w:rsid w:val="00DA7BC4"/>
    <w:rsid w:val="00DB173E"/>
    <w:rsid w:val="00DC0A63"/>
    <w:rsid w:val="00DC6892"/>
    <w:rsid w:val="00DD6A82"/>
    <w:rsid w:val="00DF5DD0"/>
    <w:rsid w:val="00E07AD1"/>
    <w:rsid w:val="00E12DD3"/>
    <w:rsid w:val="00E21266"/>
    <w:rsid w:val="00E248AD"/>
    <w:rsid w:val="00E24E99"/>
    <w:rsid w:val="00E31EAA"/>
    <w:rsid w:val="00E418F1"/>
    <w:rsid w:val="00E41A81"/>
    <w:rsid w:val="00E4229B"/>
    <w:rsid w:val="00E50561"/>
    <w:rsid w:val="00E659BB"/>
    <w:rsid w:val="00E670C4"/>
    <w:rsid w:val="00E7129B"/>
    <w:rsid w:val="00E742E1"/>
    <w:rsid w:val="00E85DB8"/>
    <w:rsid w:val="00E90B88"/>
    <w:rsid w:val="00EB7D80"/>
    <w:rsid w:val="00EC2C6D"/>
    <w:rsid w:val="00EF5298"/>
    <w:rsid w:val="00F015D2"/>
    <w:rsid w:val="00F03D17"/>
    <w:rsid w:val="00F2528E"/>
    <w:rsid w:val="00F57005"/>
    <w:rsid w:val="00F619AF"/>
    <w:rsid w:val="00F64713"/>
    <w:rsid w:val="00F70169"/>
    <w:rsid w:val="00F757D8"/>
    <w:rsid w:val="00F86F52"/>
    <w:rsid w:val="00FA5098"/>
    <w:rsid w:val="00FA7BF2"/>
    <w:rsid w:val="00FD0A43"/>
    <w:rsid w:val="00FF02C6"/>
    <w:rsid w:val="00FF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0FC83E2"/>
  <w15:chartTrackingRefBased/>
  <w15:docId w15:val="{0D473B8F-BC4E-4B44-AE88-A44444D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jc w:val="both"/>
    </w:pPr>
    <w:rPr>
      <w:rFonts w:ascii="Garamond" w:hAnsi="Garamond"/>
      <w:sz w:val="24"/>
      <w:lang w:eastAsia="en-US"/>
    </w:rPr>
  </w:style>
  <w:style w:type="paragraph" w:styleId="Rubrik1">
    <w:name w:val="heading 1"/>
    <w:basedOn w:val="Normal"/>
    <w:next w:val="Normal"/>
    <w:link w:val="Rubrik1Char"/>
    <w:uiPriority w:val="9"/>
    <w:qFormat/>
    <w:pPr>
      <w:tabs>
        <w:tab w:val="left" w:pos="567"/>
      </w:tabs>
      <w:spacing w:before="360" w:after="120"/>
      <w:jc w:val="left"/>
      <w:outlineLvl w:val="0"/>
    </w:pPr>
    <w:rPr>
      <w:rFonts w:ascii="Arial" w:hAnsi="Arial"/>
      <w:b/>
      <w:sz w:val="32"/>
    </w:rPr>
  </w:style>
  <w:style w:type="paragraph" w:styleId="Rubrik2">
    <w:name w:val="heading 2"/>
    <w:basedOn w:val="Rubrik1"/>
    <w:next w:val="Normal"/>
    <w:qFormat/>
    <w:pPr>
      <w:keepNext/>
      <w:keepLines/>
      <w:numPr>
        <w:ilvl w:val="1"/>
        <w:numId w:val="1"/>
      </w:numPr>
      <w:tabs>
        <w:tab w:val="clear" w:pos="567"/>
        <w:tab w:val="left" w:pos="709"/>
      </w:tabs>
      <w:spacing w:before="240"/>
      <w:outlineLvl w:val="1"/>
    </w:pPr>
    <w:rPr>
      <w:sz w:val="28"/>
    </w:rPr>
  </w:style>
  <w:style w:type="paragraph" w:styleId="Rubrik3">
    <w:name w:val="heading 3"/>
    <w:basedOn w:val="Rubrik2"/>
    <w:next w:val="Normal"/>
    <w:qFormat/>
    <w:pPr>
      <w:numPr>
        <w:ilvl w:val="2"/>
      </w:numPr>
      <w:tabs>
        <w:tab w:val="clear" w:pos="709"/>
        <w:tab w:val="left" w:pos="851"/>
      </w:tabs>
      <w:outlineLvl w:val="2"/>
    </w:pPr>
    <w:rPr>
      <w:sz w:val="24"/>
    </w:rPr>
  </w:style>
  <w:style w:type="paragraph" w:styleId="Rubrik4">
    <w:name w:val="heading 4"/>
    <w:basedOn w:val="Rubrik3"/>
    <w:next w:val="Normal"/>
    <w:qFormat/>
    <w:pPr>
      <w:numPr>
        <w:ilvl w:val="3"/>
      </w:numPr>
      <w:tabs>
        <w:tab w:val="clear" w:pos="851"/>
        <w:tab w:val="clear" w:pos="1080"/>
        <w:tab w:val="num" w:pos="993"/>
      </w:tabs>
      <w:spacing w:before="120"/>
      <w:outlineLvl w:val="3"/>
    </w:pPr>
    <w:rPr>
      <w:sz w:val="22"/>
    </w:rPr>
  </w:style>
  <w:style w:type="paragraph" w:styleId="Rubrik5">
    <w:name w:val="heading 5"/>
    <w:basedOn w:val="Normal"/>
    <w:next w:val="Normal"/>
    <w:qFormat/>
    <w:pPr>
      <w:numPr>
        <w:ilvl w:val="4"/>
        <w:numId w:val="1"/>
      </w:numPr>
      <w:spacing w:before="240" w:after="60"/>
      <w:outlineLvl w:val="4"/>
    </w:pPr>
  </w:style>
  <w:style w:type="paragraph" w:styleId="Rubrik6">
    <w:name w:val="heading 6"/>
    <w:basedOn w:val="Normal"/>
    <w:next w:val="Normal"/>
    <w:qFormat/>
    <w:pPr>
      <w:numPr>
        <w:ilvl w:val="5"/>
        <w:numId w:val="1"/>
      </w:numPr>
      <w:spacing w:before="240" w:after="60"/>
      <w:outlineLvl w:val="5"/>
    </w:pPr>
    <w:rPr>
      <w:i/>
    </w:rPr>
  </w:style>
  <w:style w:type="paragraph" w:styleId="Rubrik7">
    <w:name w:val="heading 7"/>
    <w:basedOn w:val="Normal"/>
    <w:next w:val="Normal"/>
    <w:qFormat/>
    <w:pPr>
      <w:numPr>
        <w:ilvl w:val="6"/>
        <w:numId w:val="1"/>
      </w:numPr>
      <w:spacing w:before="240" w:after="60"/>
      <w:outlineLvl w:val="6"/>
    </w:pPr>
    <w:rPr>
      <w:sz w:val="20"/>
    </w:rPr>
  </w:style>
  <w:style w:type="paragraph" w:styleId="Rubrik8">
    <w:name w:val="heading 8"/>
    <w:basedOn w:val="Normal"/>
    <w:next w:val="Normaltindrag"/>
    <w:qFormat/>
    <w:pPr>
      <w:numPr>
        <w:ilvl w:val="7"/>
        <w:numId w:val="1"/>
      </w:numPr>
      <w:outlineLvl w:val="7"/>
    </w:pPr>
    <w:rPr>
      <w:i/>
      <w:sz w:val="20"/>
    </w:rPr>
  </w:style>
  <w:style w:type="paragraph" w:styleId="Rubrik9">
    <w:name w:val="heading 9"/>
    <w:basedOn w:val="Normal"/>
    <w:next w:val="Normal"/>
    <w:qFormat/>
    <w:pPr>
      <w:numPr>
        <w:ilvl w:val="8"/>
        <w:numId w:val="1"/>
      </w:numPr>
      <w:spacing w:before="240" w:after="6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tabs>
        <w:tab w:val="left" w:pos="1276"/>
        <w:tab w:val="left" w:pos="1702"/>
      </w:tabs>
      <w:ind w:left="1276" w:hanging="425"/>
    </w:pPr>
  </w:style>
  <w:style w:type="paragraph" w:styleId="Innehll8">
    <w:name w:val="toc 8"/>
    <w:basedOn w:val="Innehll7"/>
    <w:next w:val="Normal"/>
    <w:semiHidden/>
  </w:style>
  <w:style w:type="paragraph" w:styleId="Innehll4">
    <w:name w:val="toc 4"/>
    <w:basedOn w:val="Innehll3"/>
    <w:next w:val="Normal"/>
    <w:semiHidden/>
    <w:pPr>
      <w:ind w:left="1134"/>
    </w:pPr>
    <w:rPr>
      <w:sz w:val="20"/>
    </w:rPr>
  </w:style>
  <w:style w:type="paragraph" w:styleId="Innehll3">
    <w:name w:val="toc 3"/>
    <w:basedOn w:val="Innehll2"/>
    <w:next w:val="Normal"/>
    <w:semiHidden/>
    <w:pPr>
      <w:ind w:left="851"/>
    </w:pPr>
  </w:style>
  <w:style w:type="paragraph" w:styleId="Innehll2">
    <w:name w:val="toc 2"/>
    <w:basedOn w:val="Innehll1"/>
    <w:next w:val="Normal"/>
    <w:semiHidden/>
    <w:pPr>
      <w:spacing w:before="0"/>
      <w:ind w:left="426"/>
    </w:pPr>
    <w:rPr>
      <w:b w:val="0"/>
      <w:sz w:val="24"/>
    </w:rPr>
  </w:style>
  <w:style w:type="paragraph" w:styleId="Innehll1">
    <w:name w:val="toc 1"/>
    <w:basedOn w:val="Normal"/>
    <w:next w:val="Normal"/>
    <w:semiHidden/>
    <w:pPr>
      <w:tabs>
        <w:tab w:val="right" w:leader="dot" w:pos="8504"/>
      </w:tabs>
      <w:spacing w:before="120" w:after="0"/>
      <w:ind w:right="-1"/>
      <w:jc w:val="left"/>
    </w:pPr>
    <w:rPr>
      <w:rFonts w:ascii="Arial" w:hAnsi="Arial"/>
      <w:b/>
      <w:noProof/>
      <w:sz w:val="28"/>
    </w:rPr>
  </w:style>
  <w:style w:type="paragraph" w:styleId="Sidfot">
    <w:name w:val="footer"/>
    <w:basedOn w:val="Normal"/>
    <w:pPr>
      <w:pBdr>
        <w:top w:val="single" w:sz="6" w:space="2" w:color="auto"/>
      </w:pBdr>
      <w:tabs>
        <w:tab w:val="center" w:pos="4819"/>
        <w:tab w:val="right" w:pos="9071"/>
      </w:tabs>
      <w:spacing w:before="360" w:after="0"/>
    </w:pPr>
  </w:style>
  <w:style w:type="paragraph" w:styleId="Sidhuvud">
    <w:name w:val="header"/>
    <w:basedOn w:val="Normal"/>
    <w:pPr>
      <w:pBdr>
        <w:bottom w:val="single" w:sz="6" w:space="1" w:color="auto"/>
      </w:pBdr>
      <w:tabs>
        <w:tab w:val="center" w:pos="4253"/>
        <w:tab w:val="right" w:pos="8364"/>
      </w:tabs>
      <w:spacing w:before="120" w:after="120" w:line="240" w:lineRule="atLeast"/>
      <w:jc w:val="left"/>
    </w:pPr>
    <w:rPr>
      <w:sz w:val="16"/>
    </w:rPr>
  </w:style>
  <w:style w:type="paragraph" w:styleId="Fotnotstext">
    <w:name w:val="footnote text"/>
    <w:basedOn w:val="Normal"/>
    <w:semiHidden/>
    <w:pPr>
      <w:ind w:left="142" w:hanging="142"/>
    </w:pPr>
    <w:rPr>
      <w:sz w:val="20"/>
    </w:rPr>
  </w:style>
  <w:style w:type="paragraph" w:customStyle="1" w:styleId="Kommentar">
    <w:name w:val="Kommentar"/>
    <w:basedOn w:val="Normal"/>
    <w:next w:val="Normal"/>
    <w:pPr>
      <w:keepNext/>
      <w:keepLines/>
      <w:spacing w:after="240" w:line="240" w:lineRule="atLeast"/>
    </w:pPr>
    <w:rPr>
      <w:sz w:val="20"/>
    </w:rPr>
  </w:style>
  <w:style w:type="paragraph" w:customStyle="1" w:styleId="Bilagarubrik">
    <w:name w:val="Bilaga rubrik"/>
    <w:basedOn w:val="Rubrik1onum"/>
    <w:next w:val="Normal"/>
  </w:style>
  <w:style w:type="paragraph" w:customStyle="1" w:styleId="Rubrik1onum">
    <w:name w:val="Rubrik 1 onum"/>
    <w:basedOn w:val="Rubrik1"/>
    <w:next w:val="Normal"/>
    <w:pPr>
      <w:outlineLvl w:val="9"/>
    </w:pPr>
    <w:rPr>
      <w:noProof/>
    </w:rPr>
  </w:style>
  <w:style w:type="paragraph" w:customStyle="1" w:styleId="NormalTt">
    <w:name w:val="Normal Tät"/>
    <w:basedOn w:val="Normal"/>
  </w:style>
  <w:style w:type="paragraph" w:customStyle="1" w:styleId="CitatSv">
    <w:name w:val="Citat Sv"/>
    <w:basedOn w:val="Normal"/>
    <w:pPr>
      <w:spacing w:before="120" w:line="240" w:lineRule="atLeast"/>
      <w:ind w:left="567" w:right="851"/>
    </w:pPr>
    <w:rPr>
      <w:i/>
    </w:rPr>
  </w:style>
  <w:style w:type="paragraph" w:customStyle="1" w:styleId="CitatEng">
    <w:name w:val="Citat Eng"/>
    <w:basedOn w:val="Normal"/>
    <w:pPr>
      <w:spacing w:before="120" w:line="240" w:lineRule="atLeast"/>
      <w:ind w:left="567" w:right="851"/>
    </w:pPr>
    <w:rPr>
      <w:i/>
      <w:lang w:val="en-US"/>
    </w:rPr>
  </w:style>
  <w:style w:type="paragraph" w:styleId="Litteraturfrteckning">
    <w:name w:val="Bibliography"/>
    <w:basedOn w:val="Normal"/>
    <w:pPr>
      <w:spacing w:after="240"/>
      <w:ind w:left="1134" w:hanging="1134"/>
    </w:pPr>
  </w:style>
  <w:style w:type="paragraph" w:styleId="Lista">
    <w:name w:val="List"/>
    <w:basedOn w:val="Normal"/>
    <w:pPr>
      <w:ind w:left="283" w:hanging="283"/>
    </w:pPr>
  </w:style>
  <w:style w:type="paragraph" w:styleId="Rubrik">
    <w:name w:val="Title"/>
    <w:basedOn w:val="Normal"/>
    <w:qFormat/>
    <w:pPr>
      <w:framePr w:h="0" w:hSpace="141" w:wrap="around" w:vAnchor="text" w:hAnchor="page" w:x="1075" w:y="1964" w:anchorLock="1"/>
      <w:spacing w:before="240" w:after="60"/>
      <w:jc w:val="center"/>
    </w:pPr>
    <w:rPr>
      <w:rFonts w:ascii="Arial" w:hAnsi="Arial"/>
      <w:b/>
      <w:spacing w:val="60"/>
      <w:kern w:val="28"/>
      <w:sz w:val="60"/>
    </w:rPr>
  </w:style>
  <w:style w:type="paragraph" w:styleId="Underrubrik">
    <w:name w:val="Subtitle"/>
    <w:basedOn w:val="Normal"/>
    <w:qFormat/>
    <w:pPr>
      <w:spacing w:after="60"/>
      <w:jc w:val="center"/>
    </w:pPr>
    <w:rPr>
      <w:rFonts w:ascii="Arial" w:hAnsi="Arial"/>
      <w:sz w:val="30"/>
    </w:rPr>
  </w:style>
  <w:style w:type="paragraph" w:styleId="Punktlista">
    <w:name w:val="List Bullet"/>
    <w:basedOn w:val="Normal"/>
    <w:pPr>
      <w:ind w:left="283" w:hanging="283"/>
    </w:pPr>
  </w:style>
  <w:style w:type="paragraph" w:styleId="Punktlista2">
    <w:name w:val="List Bullet 2"/>
    <w:basedOn w:val="Normal"/>
    <w:pPr>
      <w:ind w:left="566" w:hanging="283"/>
    </w:pPr>
  </w:style>
  <w:style w:type="paragraph" w:styleId="Beskrivning">
    <w:name w:val="caption"/>
    <w:basedOn w:val="Normal"/>
    <w:next w:val="Normal"/>
    <w:qFormat/>
    <w:pPr>
      <w:spacing w:before="120" w:after="120"/>
    </w:pPr>
    <w:rPr>
      <w:sz w:val="20"/>
    </w:rPr>
  </w:style>
  <w:style w:type="paragraph" w:styleId="Figurfrteckning">
    <w:name w:val="table of figures"/>
    <w:basedOn w:val="Innehll2"/>
    <w:next w:val="Normal"/>
    <w:semiHidden/>
    <w:pPr>
      <w:ind w:left="851" w:right="0" w:hanging="851"/>
    </w:pPr>
  </w:style>
  <w:style w:type="paragraph" w:customStyle="1" w:styleId="Rubrik1kopia">
    <w:name w:val="Rubrik 1 kopia"/>
    <w:basedOn w:val="Rubrik1onum"/>
    <w:next w:val="Normal"/>
  </w:style>
  <w:style w:type="character" w:styleId="Sidnummer">
    <w:name w:val="page number"/>
    <w:basedOn w:val="Standardstycketeckensnitt"/>
  </w:style>
  <w:style w:type="character" w:styleId="Fotnotsreferens">
    <w:name w:val="footnote reference"/>
    <w:semiHidden/>
    <w:rPr>
      <w:vertAlign w:val="superscript"/>
    </w:rPr>
  </w:style>
  <w:style w:type="paragraph" w:styleId="Innehll5">
    <w:name w:val="toc 5"/>
    <w:basedOn w:val="Innehll4"/>
    <w:next w:val="Normal"/>
    <w:semiHidden/>
    <w:rPr>
      <w:rFonts w:ascii="Century Schoolbook" w:hAnsi="Century Schoolbook"/>
    </w:rPr>
  </w:style>
  <w:style w:type="paragraph" w:styleId="Innehll6">
    <w:name w:val="toc 6"/>
    <w:basedOn w:val="Innehll5"/>
    <w:next w:val="Normal"/>
    <w:semiHidden/>
  </w:style>
  <w:style w:type="paragraph" w:styleId="Innehll7">
    <w:name w:val="toc 7"/>
    <w:basedOn w:val="Innehll6"/>
    <w:next w:val="Normal"/>
    <w:semiHidden/>
  </w:style>
  <w:style w:type="paragraph" w:styleId="Innehll9">
    <w:name w:val="toc 9"/>
    <w:basedOn w:val="Innehll8"/>
    <w:next w:val="Normal"/>
    <w:semiHidden/>
  </w:style>
  <w:style w:type="paragraph" w:customStyle="1" w:styleId="Sammanfattning">
    <w:name w:val="Sammanfattning"/>
    <w:basedOn w:val="Normal"/>
    <w:pPr>
      <w:ind w:left="567" w:right="566"/>
    </w:pPr>
    <w:rPr>
      <w:sz w:val="20"/>
    </w:rPr>
  </w:style>
  <w:style w:type="paragraph" w:customStyle="1" w:styleId="Abstract">
    <w:name w:val="Abstract"/>
    <w:basedOn w:val="Normal"/>
    <w:pPr>
      <w:ind w:left="567" w:right="566"/>
    </w:pPr>
    <w:rPr>
      <w:sz w:val="20"/>
      <w:lang w:val="en-US"/>
    </w:rPr>
  </w:style>
  <w:style w:type="paragraph" w:styleId="Brdtext">
    <w:name w:val="Body Text"/>
    <w:basedOn w:val="Normal"/>
    <w:rsid w:val="00541818"/>
    <w:pPr>
      <w:spacing w:after="220" w:line="220" w:lineRule="atLeast"/>
      <w:ind w:left="1080"/>
      <w:jc w:val="left"/>
    </w:pPr>
    <w:rPr>
      <w:rFonts w:ascii="Times New Roman" w:hAnsi="Times New Roman"/>
      <w:sz w:val="22"/>
    </w:rPr>
  </w:style>
  <w:style w:type="paragraph" w:customStyle="1" w:styleId="punktrikt01">
    <w:name w:val="punktrikt01"/>
    <w:basedOn w:val="Brdtext"/>
    <w:rsid w:val="00541818"/>
    <w:pPr>
      <w:numPr>
        <w:numId w:val="2"/>
      </w:numPr>
      <w:spacing w:after="120"/>
    </w:pPr>
    <w:rPr>
      <w:snapToGrid w:val="0"/>
      <w:lang w:eastAsia="sv-SE"/>
    </w:rPr>
  </w:style>
  <w:style w:type="paragraph" w:styleId="Ballongtext">
    <w:name w:val="Balloon Text"/>
    <w:basedOn w:val="Normal"/>
    <w:semiHidden/>
    <w:rsid w:val="005F51C1"/>
    <w:rPr>
      <w:rFonts w:ascii="Tahoma" w:hAnsi="Tahoma" w:cs="Tahoma"/>
      <w:sz w:val="16"/>
      <w:szCs w:val="16"/>
    </w:rPr>
  </w:style>
  <w:style w:type="character" w:customStyle="1" w:styleId="Rubrik1Char">
    <w:name w:val="Rubrik 1 Char"/>
    <w:link w:val="Rubrik1"/>
    <w:uiPriority w:val="9"/>
    <w:rsid w:val="00A45A82"/>
    <w:rPr>
      <w:rFonts w:ascii="Arial" w:hAnsi="Arial"/>
      <w:b/>
      <w:sz w:val="32"/>
      <w:lang w:eastAsia="en-US"/>
    </w:rPr>
  </w:style>
  <w:style w:type="paragraph" w:styleId="Liststycke">
    <w:name w:val="List Paragraph"/>
    <w:basedOn w:val="Normal"/>
    <w:uiPriority w:val="34"/>
    <w:qFormat/>
    <w:rsid w:val="00391BC2"/>
    <w:pPr>
      <w:spacing w:after="0"/>
      <w:ind w:left="720"/>
      <w:contextualSpacing/>
      <w:jc w:val="left"/>
    </w:pPr>
    <w:rPr>
      <w:rFonts w:ascii="Calibri" w:hAnsi="Calibri"/>
      <w:color w:val="000000"/>
      <w:szCs w:val="28"/>
      <w:lang w:eastAsia="sv-SE"/>
    </w:rPr>
  </w:style>
  <w:style w:type="table" w:styleId="Tabellrutnt">
    <w:name w:val="Table Grid"/>
    <w:basedOn w:val="Normaltabell"/>
    <w:rsid w:val="0058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2">
    <w:name w:val="Grid Table 5 Dark Accent 2"/>
    <w:basedOn w:val="Normaltabell"/>
    <w:uiPriority w:val="50"/>
    <w:rsid w:val="0058548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Rutntstabell4dekorfrg2">
    <w:name w:val="Grid Table 4 Accent 2"/>
    <w:basedOn w:val="Normaltabell"/>
    <w:uiPriority w:val="49"/>
    <w:rsid w:val="0058548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Rutntstabell5mrkdekorfrg1">
    <w:name w:val="Grid Table 5 Dark Accent 1"/>
    <w:basedOn w:val="Normaltabell"/>
    <w:uiPriority w:val="50"/>
    <w:rsid w:val="0058548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Rutntstabell4dekorfrg1">
    <w:name w:val="Grid Table 4 Accent 1"/>
    <w:basedOn w:val="Normaltabell"/>
    <w:uiPriority w:val="49"/>
    <w:rsid w:val="0058548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4dekorfrg6">
    <w:name w:val="Grid Table 4 Accent 6"/>
    <w:basedOn w:val="Normaltabell"/>
    <w:uiPriority w:val="49"/>
    <w:rsid w:val="0058548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rsid w:val="00F2528E"/>
    <w:rPr>
      <w:sz w:val="16"/>
      <w:szCs w:val="16"/>
    </w:rPr>
  </w:style>
  <w:style w:type="paragraph" w:styleId="Kommentarer">
    <w:name w:val="annotation text"/>
    <w:basedOn w:val="Normal"/>
    <w:link w:val="KommentarerChar"/>
    <w:rsid w:val="00F2528E"/>
    <w:rPr>
      <w:sz w:val="20"/>
    </w:rPr>
  </w:style>
  <w:style w:type="character" w:customStyle="1" w:styleId="KommentarerChar">
    <w:name w:val="Kommentarer Char"/>
    <w:link w:val="Kommentarer"/>
    <w:rsid w:val="00F2528E"/>
    <w:rPr>
      <w:rFonts w:ascii="Garamond" w:hAnsi="Garamond"/>
      <w:lang w:eastAsia="en-US"/>
    </w:rPr>
  </w:style>
  <w:style w:type="paragraph" w:styleId="Kommentarsmne">
    <w:name w:val="annotation subject"/>
    <w:basedOn w:val="Kommentarer"/>
    <w:next w:val="Kommentarer"/>
    <w:link w:val="KommentarsmneChar"/>
    <w:rsid w:val="00F2528E"/>
    <w:rPr>
      <w:b/>
      <w:bCs/>
    </w:rPr>
  </w:style>
  <w:style w:type="character" w:customStyle="1" w:styleId="KommentarsmneChar">
    <w:name w:val="Kommentarsämne Char"/>
    <w:link w:val="Kommentarsmne"/>
    <w:rsid w:val="00F2528E"/>
    <w:rPr>
      <w:rFonts w:ascii="Garamond" w:hAnsi="Garamond"/>
      <w:b/>
      <w:bCs/>
      <w:lang w:eastAsia="en-US"/>
    </w:rPr>
  </w:style>
  <w:style w:type="table" w:styleId="Listtabell3dekorfrg6">
    <w:name w:val="List Table 3 Accent 6"/>
    <w:basedOn w:val="Normaltabell"/>
    <w:uiPriority w:val="48"/>
    <w:rsid w:val="0017338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ell3dekorfrg5">
    <w:name w:val="List Table 3 Accent 5"/>
    <w:basedOn w:val="Normaltabell"/>
    <w:uiPriority w:val="48"/>
    <w:rsid w:val="0017338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ell3dekorfrg4">
    <w:name w:val="List Table 3 Accent 4"/>
    <w:basedOn w:val="Normaltabell"/>
    <w:uiPriority w:val="48"/>
    <w:rsid w:val="0017338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ell3dekorfrg2">
    <w:name w:val="List Table 3 Accent 2"/>
    <w:basedOn w:val="Normaltabell"/>
    <w:uiPriority w:val="48"/>
    <w:rsid w:val="0017338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ell4dekorfrg1">
    <w:name w:val="List Table 4 Accent 1"/>
    <w:basedOn w:val="Normaltabell"/>
    <w:uiPriority w:val="49"/>
    <w:rsid w:val="001733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nk">
    <w:name w:val="Hyperlink"/>
    <w:basedOn w:val="Standardstycketeckensnitt"/>
    <w:uiPriority w:val="99"/>
    <w:unhideWhenUsed/>
    <w:rsid w:val="005C24E3"/>
    <w:rPr>
      <w:color w:val="0000FF"/>
      <w:u w:val="single"/>
    </w:rPr>
  </w:style>
  <w:style w:type="character" w:styleId="Stark">
    <w:name w:val="Strong"/>
    <w:basedOn w:val="Standardstycketeckensnitt"/>
    <w:uiPriority w:val="22"/>
    <w:qFormat/>
    <w:rsid w:val="00700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91140">
      <w:bodyDiv w:val="1"/>
      <w:marLeft w:val="0"/>
      <w:marRight w:val="0"/>
      <w:marTop w:val="0"/>
      <w:marBottom w:val="0"/>
      <w:divBdr>
        <w:top w:val="none" w:sz="0" w:space="0" w:color="auto"/>
        <w:left w:val="none" w:sz="0" w:space="0" w:color="auto"/>
        <w:bottom w:val="none" w:sz="0" w:space="0" w:color="auto"/>
        <w:right w:val="none" w:sz="0" w:space="0" w:color="auto"/>
      </w:divBdr>
    </w:div>
    <w:div w:id="1798449330">
      <w:bodyDiv w:val="1"/>
      <w:marLeft w:val="0"/>
      <w:marRight w:val="0"/>
      <w:marTop w:val="0"/>
      <w:marBottom w:val="0"/>
      <w:divBdr>
        <w:top w:val="none" w:sz="0" w:space="0" w:color="auto"/>
        <w:left w:val="none" w:sz="0" w:space="0" w:color="auto"/>
        <w:bottom w:val="none" w:sz="0" w:space="0" w:color="auto"/>
        <w:right w:val="none" w:sz="0" w:space="0" w:color="auto"/>
      </w:divBdr>
    </w:div>
    <w:div w:id="20219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8A8D-97C2-4CE6-9CC3-72DC700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1043</Words>
  <Characters>5760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Standardmall för inlämningsuppgifter, PM och korta rapporter inom IHH</vt:lpstr>
    </vt:vector>
  </TitlesOfParts>
  <Company>Högskolan i Jönköping</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Standardmall för inlämningsuppgifter, PM och korta rapporter inom IHH</dc:title>
  <dc:subject/>
  <dc:creator>sanma01</dc:creator>
  <cp:keywords/>
  <cp:lastModifiedBy>Nils Sjöberg</cp:lastModifiedBy>
  <cp:revision>9</cp:revision>
  <cp:lastPrinted>2015-11-24T14:40:00Z</cp:lastPrinted>
  <dcterms:created xsi:type="dcterms:W3CDTF">2015-11-24T14:09:00Z</dcterms:created>
  <dcterms:modified xsi:type="dcterms:W3CDTF">2015-11-25T14:01:00Z</dcterms:modified>
</cp:coreProperties>
</file>